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BE" w:rsidRDefault="00ED2EBE" w:rsidP="00B34D1E">
      <w:pPr>
        <w:pStyle w:val="Rubrik1"/>
        <w:sectPr w:rsidR="00ED2EBE" w:rsidSect="008E38C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709" w:footer="237" w:gutter="0"/>
          <w:cols w:space="708"/>
          <w:docGrid w:linePitch="360"/>
        </w:sectPr>
      </w:pPr>
    </w:p>
    <w:tbl>
      <w:tblPr>
        <w:tblW w:w="0" w:type="auto"/>
        <w:tblLook w:val="01E0" w:firstRow="1" w:lastRow="1" w:firstColumn="1" w:lastColumn="1" w:noHBand="0" w:noVBand="0"/>
      </w:tblPr>
      <w:tblGrid>
        <w:gridCol w:w="9210"/>
      </w:tblGrid>
      <w:tr w:rsidR="00367B91" w:rsidRPr="00C77828" w:rsidTr="00B34D1E">
        <w:tc>
          <w:tcPr>
            <w:tcW w:w="9210" w:type="dxa"/>
            <w:shd w:val="clear" w:color="auto" w:fill="auto"/>
          </w:tcPr>
          <w:p w:rsidR="00367B91" w:rsidRPr="00C77828" w:rsidRDefault="00367B91" w:rsidP="00B34D1E">
            <w:pPr>
              <w:pStyle w:val="Rubrik1"/>
              <w:rPr>
                <w:rFonts w:ascii="Arial" w:hAnsi="Arial"/>
              </w:rPr>
            </w:pPr>
            <w:r w:rsidRPr="00C77828">
              <w:rPr>
                <w:rFonts w:ascii="Arial" w:hAnsi="Arial"/>
              </w:rPr>
              <w:t>P-Glukos på Cobas (NPU02192)</w:t>
            </w:r>
          </w:p>
        </w:tc>
      </w:tr>
    </w:tbl>
    <w:p w:rsidR="00367B91" w:rsidRPr="00C77828" w:rsidRDefault="00367B91" w:rsidP="00367B91">
      <w:pPr>
        <w:pStyle w:val="Rubrik2"/>
        <w:rPr>
          <w:rFonts w:ascii="Arial" w:hAnsi="Arial"/>
        </w:rPr>
      </w:pPr>
      <w:r w:rsidRPr="00C77828">
        <w:rPr>
          <w:rFonts w:ascii="Arial" w:hAnsi="Arial"/>
        </w:rPr>
        <w:t>Bakgrund, indikation och tolkning</w:t>
      </w:r>
    </w:p>
    <w:p w:rsidR="00367B91" w:rsidRDefault="00367B91" w:rsidP="00367B91">
      <w:pPr>
        <w:pStyle w:val="Normaltext"/>
      </w:pPr>
      <w:r>
        <w:t>Glukos har en central roll i kroppens energiförsörjning. Glukos fördelar sig i hela extracellulärvolymen och passerar i praktiken fritt över cellmembranet hos erytrocyter, hepatocyter och centrala nervsystemets celler. Upptag i övriga celler är däremot insulinkrävande. Nivån i blodet står under strikt hormonell kontroll. Låg glukosnivå i blodet (hypoglykemi) kan leda till medvetslöshet och livshotande tillstånd. Hög glukosnivå (hyperglykemi) kan resultera i att glukoshalten i primärurinen överskrider nivån då njuren inte längre förmår reabsorbera all glukos, vilket leder till ökade urinvolymer (osmotisk diures). Uttalad hyperglykemi kan leda till ketoacidos (diabeteskoma) [1].</w:t>
      </w:r>
    </w:p>
    <w:p w:rsidR="00367B91" w:rsidRDefault="00367B91" w:rsidP="00367B91">
      <w:pPr>
        <w:pStyle w:val="Normaltext"/>
      </w:pPr>
      <w:r>
        <w:t>Hyperglykemi förekommer framför allt vid insulinbrist (typ I-diabetes) och vid insulinresistens (typ II-diabetes och metabolt syndrom), men kan även ses vid överskott av glukoshöjande hormoner som t.ex. glukagon, adrenalin, kortisol och tillväxthormon. Övergående hyperglykemi kan ses vid hjärtinfarkt, intracerebral tryckstegring, akut pankreatit, akuta massiva leverskador samt vid anoxi. [1].</w:t>
      </w:r>
    </w:p>
    <w:p w:rsidR="00367B91" w:rsidRDefault="00367B91" w:rsidP="00367B91">
      <w:pPr>
        <w:pStyle w:val="Normaltext"/>
      </w:pPr>
      <w:r>
        <w:t>Hypoglykemi ses oftast vid överdosering av insulin eller sulfonureidpreparat, men kan även ses vid insulinproducerande tumörer, andra endokrina rubbningar (t.ex. hypofys- och binjurebarksinsufficiens), nedsatt glukosproduktion i levern samt vid sällsynta metabola rubbningar hos barn. Uttalad hypoglykemi är ett urakut tillstånd som oftast ses hos insulinbehandlade patienter (insulinkoma), men förekommer också hos för tidigt födda barn [1].</w:t>
      </w:r>
      <w:r w:rsidDel="00E35990">
        <w:t xml:space="preserve"> </w:t>
      </w:r>
    </w:p>
    <w:p w:rsidR="00367B91" w:rsidRPr="00C77828" w:rsidRDefault="00367B91" w:rsidP="00367B91">
      <w:pPr>
        <w:pStyle w:val="Rubrik2"/>
        <w:rPr>
          <w:rFonts w:ascii="Arial" w:hAnsi="Arial"/>
        </w:rPr>
      </w:pPr>
      <w:r w:rsidRPr="00C77828">
        <w:rPr>
          <w:rFonts w:ascii="Arial" w:hAnsi="Arial"/>
        </w:rPr>
        <w:t>Analysprincip</w:t>
      </w:r>
    </w:p>
    <w:p w:rsidR="00367B91" w:rsidRDefault="00367B91" w:rsidP="00367B91">
      <w:pPr>
        <w:pStyle w:val="Normaltext"/>
      </w:pPr>
      <w:r>
        <w:t xml:space="preserve">Glukos reagerar med ATP i närvaro av hexokinas och överförs till glukos-6-fosfat. Detta oxideras av glukos-6-fosfatdehydrogenas samtidigt som tillsatt NADP+ reduceras till NADPH. Bildningen av NADPH mäts bikromatiskt vid 340 och 700 nm och är proportionell mot glukoskoncentrationen i provet </w:t>
      </w:r>
      <w:r>
        <w:sym w:font="Symbol" w:char="F05B"/>
      </w:r>
      <w:r>
        <w:t>2-3</w:t>
      </w:r>
      <w:r>
        <w:sym w:font="Symbol" w:char="F05D"/>
      </w:r>
      <w:r>
        <w:t xml:space="preserve">. Instrumentet beräknar automatiskt glukoskoncentration ur absorbansförändringen </w:t>
      </w:r>
      <w:r>
        <w:sym w:font="Symbol" w:char="F05B"/>
      </w:r>
      <w:r>
        <w:t>3</w:t>
      </w:r>
      <w:r>
        <w:sym w:font="Symbol" w:char="F05D"/>
      </w:r>
      <w:r>
        <w:t>.</w:t>
      </w:r>
    </w:p>
    <w:p w:rsidR="00367B91" w:rsidRPr="00C77828" w:rsidRDefault="00367B91" w:rsidP="00367B91">
      <w:pPr>
        <w:pStyle w:val="Rubrik2"/>
        <w:rPr>
          <w:rFonts w:ascii="Arial" w:hAnsi="Arial"/>
        </w:rPr>
      </w:pPr>
      <w:r w:rsidRPr="00C77828">
        <w:rPr>
          <w:rFonts w:ascii="Arial" w:hAnsi="Arial"/>
        </w:rPr>
        <w:t>Referensintervall</w:t>
      </w:r>
    </w:p>
    <w:p w:rsidR="00367B91" w:rsidRDefault="00367B91" w:rsidP="00367B91">
      <w:pPr>
        <w:pStyle w:val="Rubrik3"/>
      </w:pPr>
      <w:r>
        <w:t>Plasma</w:t>
      </w:r>
      <w:bookmarkStart w:id="3" w:name="_GoBack"/>
      <w:bookmarkEnd w:id="3"/>
    </w:p>
    <w:p w:rsidR="00367B91" w:rsidRDefault="00367B91" w:rsidP="00367B91">
      <w:pPr>
        <w:pStyle w:val="Normaltext"/>
        <w:tabs>
          <w:tab w:val="right" w:pos="3600"/>
          <w:tab w:val="left" w:pos="4140"/>
        </w:tabs>
      </w:pPr>
      <w:r>
        <w:t>0 - 2 dagar:</w:t>
      </w:r>
      <w:r>
        <w:tab/>
        <w:t>2</w:t>
      </w:r>
      <w:r w:rsidR="00B466CF">
        <w:t>,6 - 3,3 mmol/L</w:t>
      </w:r>
      <w:r w:rsidR="00B466CF">
        <w:tab/>
        <w:t>[4</w:t>
      </w:r>
      <w:r>
        <w:t>]</w:t>
      </w:r>
    </w:p>
    <w:p w:rsidR="00367B91" w:rsidRDefault="00367B91" w:rsidP="00367B91">
      <w:pPr>
        <w:pStyle w:val="Normaltext"/>
        <w:tabs>
          <w:tab w:val="right" w:pos="3600"/>
          <w:tab w:val="left" w:pos="4140"/>
        </w:tabs>
      </w:pPr>
      <w:r>
        <w:t>2 dagar -1 månad:</w:t>
      </w:r>
      <w:r>
        <w:tab/>
        <w:t xml:space="preserve">2,8 - 4,4 </w:t>
      </w:r>
      <w:r w:rsidR="00B466CF">
        <w:t>mmol/L</w:t>
      </w:r>
      <w:r w:rsidR="00B466CF">
        <w:tab/>
        <w:t>[5</w:t>
      </w:r>
      <w:r>
        <w:t>]</w:t>
      </w:r>
    </w:p>
    <w:p w:rsidR="00367B91" w:rsidRDefault="00367B91" w:rsidP="00367B91">
      <w:pPr>
        <w:pStyle w:val="Normaltext"/>
        <w:tabs>
          <w:tab w:val="right" w:pos="3600"/>
          <w:tab w:val="left" w:pos="4140"/>
        </w:tabs>
      </w:pPr>
      <w:r>
        <w:t>1 m</w:t>
      </w:r>
      <w:r w:rsidR="00B466CF">
        <w:t>ånad -18 år:</w:t>
      </w:r>
      <w:r w:rsidR="00B466CF">
        <w:tab/>
        <w:t>3,3 - 5,6 mmol/L</w:t>
      </w:r>
      <w:r w:rsidR="00B466CF">
        <w:tab/>
        <w:t>[5</w:t>
      </w:r>
      <w:r>
        <w:t>]</w:t>
      </w:r>
    </w:p>
    <w:p w:rsidR="00367B91" w:rsidRDefault="001C5290" w:rsidP="00367B91">
      <w:pPr>
        <w:pStyle w:val="Normaltext"/>
        <w:tabs>
          <w:tab w:val="right" w:pos="3600"/>
          <w:tab w:val="left" w:pos="4140"/>
        </w:tabs>
      </w:pPr>
      <w:r>
        <w:t>Vuxna:</w:t>
      </w:r>
      <w:r>
        <w:tab/>
        <w:t>4,2 - 6,0</w:t>
      </w:r>
      <w:r w:rsidR="00B466CF">
        <w:t xml:space="preserve"> mmol/L</w:t>
      </w:r>
      <w:r w:rsidR="00B466CF">
        <w:tab/>
        <w:t>[6</w:t>
      </w:r>
      <w:r>
        <w:t>, 9</w:t>
      </w:r>
      <w:r w:rsidR="00367B91">
        <w:t>]</w:t>
      </w:r>
    </w:p>
    <w:p w:rsidR="00367B91" w:rsidRPr="004773B3" w:rsidRDefault="00367B91" w:rsidP="00367B91">
      <w:pPr>
        <w:pStyle w:val="Normaltext"/>
        <w:tabs>
          <w:tab w:val="right" w:pos="3600"/>
          <w:tab w:val="left" w:pos="4140"/>
        </w:tabs>
        <w:rPr>
          <w:color w:val="FF0000"/>
        </w:rPr>
      </w:pPr>
      <w:r w:rsidRPr="004773B3">
        <w:rPr>
          <w:color w:val="FF0000"/>
        </w:rPr>
        <w:t>*Referensintervallet förutsätter fasteprov.</w:t>
      </w:r>
    </w:p>
    <w:p w:rsidR="00367B91" w:rsidRPr="00C77828" w:rsidRDefault="00367B91" w:rsidP="00367B91">
      <w:pPr>
        <w:pStyle w:val="Rubrik2"/>
        <w:spacing w:before="0"/>
        <w:rPr>
          <w:rFonts w:ascii="Arial" w:hAnsi="Arial"/>
        </w:rPr>
      </w:pPr>
      <w:r w:rsidRPr="00C77828">
        <w:rPr>
          <w:rFonts w:ascii="Arial" w:hAnsi="Arial"/>
        </w:rPr>
        <w:br w:type="page"/>
      </w:r>
      <w:r w:rsidRPr="00C77828">
        <w:rPr>
          <w:rFonts w:ascii="Arial" w:hAnsi="Arial"/>
        </w:rPr>
        <w:lastRenderedPageBreak/>
        <w:t>Metodkaraktäristika</w:t>
      </w:r>
    </w:p>
    <w:p w:rsidR="00367B91" w:rsidRDefault="00367B91" w:rsidP="00367B91">
      <w:pPr>
        <w:pStyle w:val="Rubrik3"/>
      </w:pPr>
      <w:r>
        <w:t>Interferenser och felkällor</w:t>
      </w:r>
    </w:p>
    <w:p w:rsidR="00AD76FB" w:rsidRDefault="00AD76FB" w:rsidP="00AD76FB">
      <w:pPr>
        <w:pStyle w:val="Normaltext"/>
      </w:pPr>
      <w:r>
        <w:t xml:space="preserve">Lägre nivåer än nedan påverkar ej analysen </w:t>
      </w:r>
      <w:r>
        <w:sym w:font="Symbol" w:char="F05B"/>
      </w:r>
      <w:r>
        <w:t>2</w:t>
      </w:r>
      <w:r>
        <w:sym w:font="Symbol" w:char="F05D"/>
      </w:r>
      <w:r>
        <w:t>.</w:t>
      </w:r>
    </w:p>
    <w:p w:rsidR="00AD76FB" w:rsidRDefault="00AD76FB" w:rsidP="00AD76FB">
      <w:pPr>
        <w:pStyle w:val="Normaltext"/>
        <w:rPr>
          <w:lang w:val="en-GB"/>
        </w:rPr>
      </w:pPr>
      <w:r>
        <w:rPr>
          <w:lang w:val="en-GB"/>
        </w:rPr>
        <w:t xml:space="preserve">H-index &lt; </w:t>
      </w:r>
      <w:r w:rsidRPr="00AD76FB">
        <w:rPr>
          <w:lang w:val="en-US"/>
        </w:rPr>
        <w:t>1000</w:t>
      </w:r>
      <w:r>
        <w:rPr>
          <w:lang w:val="en-GB"/>
        </w:rPr>
        <w:t xml:space="preserve"> (Hb &lt; 10 g/L) </w:t>
      </w:r>
    </w:p>
    <w:p w:rsidR="00AD76FB" w:rsidRDefault="00AD76FB" w:rsidP="00AD76FB">
      <w:pPr>
        <w:pStyle w:val="Normaltext"/>
      </w:pPr>
      <w:r>
        <w:t>L-index &lt; 1000 (dålig korrelation till S-TG)</w:t>
      </w:r>
    </w:p>
    <w:p w:rsidR="00AD76FB" w:rsidRDefault="00AD76FB" w:rsidP="00AD76FB">
      <w:pPr>
        <w:pStyle w:val="Normaltext"/>
      </w:pPr>
      <w:r>
        <w:t>I-index &lt; 60 (bilirubin &lt; 1 000 µmol/L)</w:t>
      </w:r>
    </w:p>
    <w:p w:rsidR="00AD76FB" w:rsidRDefault="00AD76FB" w:rsidP="00367B91">
      <w:pPr>
        <w:pStyle w:val="Normaltext"/>
      </w:pPr>
      <w:r>
        <w:t>I mycket sällsynta fall kan gammopati, särskilt typ IgM (Waldenströms makroglobulinemi), orsaka icke tillförlitliga resultat.</w:t>
      </w:r>
    </w:p>
    <w:p w:rsidR="00367B91" w:rsidRDefault="00367B91" w:rsidP="00367B91">
      <w:pPr>
        <w:pStyle w:val="Rubrik3"/>
      </w:pPr>
      <w:r>
        <w:t>Mätområde</w:t>
      </w:r>
    </w:p>
    <w:p w:rsidR="00367B91" w:rsidRPr="003F5BCA" w:rsidRDefault="00367B91" w:rsidP="00367B91">
      <w:pPr>
        <w:pStyle w:val="Normaltext"/>
      </w:pPr>
      <w:r>
        <w:t>Mätområde: 0,11 - 41,6 mmol/L (0,11 – 83,2 mmol vid automatisk omkörning med annan spädning) [2].</w:t>
      </w:r>
    </w:p>
    <w:p w:rsidR="00367B91" w:rsidRDefault="00367B91" w:rsidP="00367B91">
      <w:pPr>
        <w:pStyle w:val="Rubrik3"/>
      </w:pPr>
      <w:r>
        <w:t>Detektionsgräns</w:t>
      </w:r>
    </w:p>
    <w:p w:rsidR="00367B91" w:rsidRPr="003F5BCA" w:rsidRDefault="00367B91" w:rsidP="00367B91">
      <w:pPr>
        <w:pStyle w:val="Normaltext"/>
      </w:pPr>
      <w:r>
        <w:t>Detektionsgräns: 0,11 mmol/L [2].</w:t>
      </w:r>
    </w:p>
    <w:p w:rsidR="00367B91" w:rsidRDefault="00367B91" w:rsidP="00367B91">
      <w:pPr>
        <w:pStyle w:val="Rubrik3"/>
      </w:pPr>
      <w:r>
        <w:t>Mätosäkerhet</w:t>
      </w:r>
    </w:p>
    <w:p w:rsidR="00367B91" w:rsidRDefault="00367B91" w:rsidP="00367B91">
      <w:pPr>
        <w:pStyle w:val="Normaltext"/>
      </w:pPr>
      <w:r w:rsidRPr="00FA1B7C">
        <w:t>Utvärdering från inkörning av metoden</w:t>
      </w:r>
      <w:r w:rsidR="00284AF6">
        <w:t xml:space="preserve"> på C</w:t>
      </w:r>
      <w:r w:rsidRPr="00FA1B7C">
        <w:t xml:space="preserve">obas </w:t>
      </w:r>
      <w:r>
        <w:t>december</w:t>
      </w:r>
      <w:r w:rsidRPr="00FA1B7C">
        <w:t xml:space="preserve"> 200</w:t>
      </w:r>
      <w:r>
        <w:t>6</w:t>
      </w:r>
      <w:r w:rsidRPr="00FA1B7C">
        <w:t>.</w:t>
      </w:r>
    </w:p>
    <w:p w:rsidR="00367B91" w:rsidRPr="003F5BCA" w:rsidRDefault="00367B91" w:rsidP="00367B91">
      <w:pPr>
        <w:pStyle w:val="Normal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1543"/>
        <w:gridCol w:w="576"/>
      </w:tblGrid>
      <w:tr w:rsidR="00367B91" w:rsidRPr="00046523" w:rsidTr="00284AF6">
        <w:tc>
          <w:tcPr>
            <w:tcW w:w="1042" w:type="dxa"/>
            <w:shd w:val="clear" w:color="auto" w:fill="auto"/>
          </w:tcPr>
          <w:p w:rsidR="00367B91" w:rsidRPr="00046523" w:rsidRDefault="00367B91" w:rsidP="00B34D1E">
            <w:pPr>
              <w:pStyle w:val="Normaltext"/>
              <w:jc w:val="center"/>
            </w:pPr>
            <w:r>
              <w:t xml:space="preserve">Nivå </w:t>
            </w:r>
            <w:r>
              <w:br/>
            </w:r>
            <w:r w:rsidRPr="00046523">
              <w:t>(</w:t>
            </w:r>
            <w:r>
              <w:t>mmol</w:t>
            </w:r>
            <w:r w:rsidRPr="00046523">
              <w:t>/L)</w:t>
            </w:r>
          </w:p>
        </w:tc>
        <w:tc>
          <w:tcPr>
            <w:tcW w:w="1543" w:type="dxa"/>
            <w:shd w:val="clear" w:color="auto" w:fill="auto"/>
          </w:tcPr>
          <w:p w:rsidR="00367B91" w:rsidRPr="00046523" w:rsidRDefault="00367B91" w:rsidP="00B34D1E">
            <w:pPr>
              <w:pStyle w:val="Normaltext"/>
              <w:jc w:val="center"/>
            </w:pPr>
            <w:r>
              <w:t>Imprecision</w:t>
            </w:r>
            <w:r>
              <w:br/>
              <w:t>(CV%)</w:t>
            </w:r>
          </w:p>
        </w:tc>
        <w:tc>
          <w:tcPr>
            <w:tcW w:w="576" w:type="dxa"/>
            <w:shd w:val="clear" w:color="auto" w:fill="auto"/>
          </w:tcPr>
          <w:p w:rsidR="00367B91" w:rsidRDefault="00367B91" w:rsidP="00B34D1E">
            <w:pPr>
              <w:pStyle w:val="Normaltext"/>
              <w:jc w:val="center"/>
            </w:pPr>
            <w:r>
              <w:t>n</w:t>
            </w:r>
          </w:p>
        </w:tc>
      </w:tr>
      <w:tr w:rsidR="00367B91" w:rsidRPr="00046523" w:rsidTr="00284AF6">
        <w:tc>
          <w:tcPr>
            <w:tcW w:w="1042" w:type="dxa"/>
            <w:shd w:val="clear" w:color="auto" w:fill="auto"/>
          </w:tcPr>
          <w:p w:rsidR="00367B91" w:rsidRPr="00046523" w:rsidRDefault="00367B91" w:rsidP="00B34D1E">
            <w:pPr>
              <w:pStyle w:val="Normaltext"/>
              <w:jc w:val="center"/>
            </w:pPr>
            <w:r>
              <w:t>3</w:t>
            </w:r>
          </w:p>
        </w:tc>
        <w:tc>
          <w:tcPr>
            <w:tcW w:w="1543" w:type="dxa"/>
            <w:shd w:val="clear" w:color="auto" w:fill="auto"/>
          </w:tcPr>
          <w:p w:rsidR="00367B91" w:rsidRPr="00046523" w:rsidRDefault="00367B91" w:rsidP="00B34D1E">
            <w:pPr>
              <w:pStyle w:val="Normaltext"/>
              <w:jc w:val="center"/>
            </w:pPr>
            <w:r>
              <w:t>1,0</w:t>
            </w:r>
          </w:p>
        </w:tc>
        <w:tc>
          <w:tcPr>
            <w:tcW w:w="576" w:type="dxa"/>
            <w:shd w:val="clear" w:color="auto" w:fill="auto"/>
          </w:tcPr>
          <w:p w:rsidR="00367B91" w:rsidRPr="00046523" w:rsidRDefault="00367B91" w:rsidP="00B34D1E">
            <w:pPr>
              <w:pStyle w:val="Normaltext"/>
              <w:jc w:val="center"/>
            </w:pPr>
            <w:r>
              <w:t>50</w:t>
            </w:r>
          </w:p>
        </w:tc>
      </w:tr>
      <w:tr w:rsidR="00367B91" w:rsidRPr="00046523" w:rsidTr="00284AF6">
        <w:tc>
          <w:tcPr>
            <w:tcW w:w="1042" w:type="dxa"/>
            <w:shd w:val="clear" w:color="auto" w:fill="auto"/>
          </w:tcPr>
          <w:p w:rsidR="00367B91" w:rsidRPr="00046523" w:rsidRDefault="00367B91" w:rsidP="00B34D1E">
            <w:pPr>
              <w:pStyle w:val="Normaltext"/>
              <w:jc w:val="center"/>
            </w:pPr>
            <w:r>
              <w:t>20</w:t>
            </w:r>
          </w:p>
        </w:tc>
        <w:tc>
          <w:tcPr>
            <w:tcW w:w="1543" w:type="dxa"/>
            <w:shd w:val="clear" w:color="auto" w:fill="auto"/>
          </w:tcPr>
          <w:p w:rsidR="00367B91" w:rsidRPr="00046523" w:rsidRDefault="00367B91" w:rsidP="00B34D1E">
            <w:pPr>
              <w:pStyle w:val="Normaltext"/>
              <w:jc w:val="center"/>
            </w:pPr>
            <w:r>
              <w:t>1,1</w:t>
            </w:r>
          </w:p>
        </w:tc>
        <w:tc>
          <w:tcPr>
            <w:tcW w:w="576" w:type="dxa"/>
            <w:shd w:val="clear" w:color="auto" w:fill="auto"/>
          </w:tcPr>
          <w:p w:rsidR="00367B91" w:rsidRDefault="00367B91" w:rsidP="00B34D1E">
            <w:pPr>
              <w:pStyle w:val="Normaltext"/>
              <w:jc w:val="center"/>
            </w:pPr>
            <w:r>
              <w:t>50</w:t>
            </w:r>
          </w:p>
        </w:tc>
      </w:tr>
    </w:tbl>
    <w:p w:rsidR="00367B91" w:rsidRDefault="00367B91" w:rsidP="00367B91">
      <w:pPr>
        <w:pStyle w:val="Rubrik3"/>
      </w:pPr>
      <w:r>
        <w:t>Spårbarhet</w:t>
      </w:r>
    </w:p>
    <w:p w:rsidR="00367B91" w:rsidRPr="003F5BCA" w:rsidRDefault="00367B91" w:rsidP="00367B91">
      <w:pPr>
        <w:pStyle w:val="Normaltext"/>
      </w:pPr>
      <w:r>
        <w:t>Som</w:t>
      </w:r>
      <w:r>
        <w:rPr>
          <w:b/>
        </w:rPr>
        <w:t xml:space="preserve"> </w:t>
      </w:r>
      <w:r>
        <w:t xml:space="preserve">referensmetod för fastställande av kalibratorvärde används ID/MS (isotoputspädning/masspektrometri). Värdet är spårbart till primärt referensmaterial SRM 909 </w:t>
      </w:r>
      <w:r>
        <w:sym w:font="Symbol" w:char="F05B"/>
      </w:r>
      <w:r>
        <w:t>7</w:t>
      </w:r>
      <w:r>
        <w:sym w:font="Symbol" w:char="F05D"/>
      </w:r>
      <w:r>
        <w:t>.</w:t>
      </w:r>
    </w:p>
    <w:p w:rsidR="00367B91" w:rsidRDefault="00367B91" w:rsidP="00367B91">
      <w:pPr>
        <w:pStyle w:val="Rubrik3"/>
      </w:pPr>
      <w:r>
        <w:t>Övrig information</w:t>
      </w:r>
    </w:p>
    <w:p w:rsidR="00367B91" w:rsidRPr="00BD5497" w:rsidRDefault="00367B91" w:rsidP="00367B91">
      <w:pPr>
        <w:pStyle w:val="Normaltext"/>
      </w:pPr>
      <w:r w:rsidRPr="0011480E">
        <w:t>Metoden är ackrediterad.</w:t>
      </w:r>
    </w:p>
    <w:p w:rsidR="00367B91" w:rsidRPr="00C77828" w:rsidRDefault="00367B91" w:rsidP="00367B91">
      <w:pPr>
        <w:pStyle w:val="Rubrik2"/>
        <w:rPr>
          <w:rFonts w:ascii="Arial" w:hAnsi="Arial"/>
        </w:rPr>
      </w:pPr>
      <w:r w:rsidRPr="00C77828">
        <w:rPr>
          <w:rFonts w:ascii="Arial" w:hAnsi="Arial"/>
        </w:rPr>
        <w:t>Referenser</w:t>
      </w:r>
    </w:p>
    <w:p w:rsidR="008F7335" w:rsidRDefault="00367B91" w:rsidP="008F7335">
      <w:pPr>
        <w:pStyle w:val="Normaltext"/>
        <w:numPr>
          <w:ilvl w:val="0"/>
          <w:numId w:val="27"/>
        </w:numPr>
      </w:pPr>
      <w:smartTag w:uri="urn:schemas-microsoft-com:office:smarttags" w:element="PersonName">
        <w:r w:rsidRPr="00097D35">
          <w:t>Nils</w:t>
        </w:r>
      </w:smartTag>
      <w:r w:rsidRPr="00097D35">
        <w:t>son-Ehle P, red. Laurells Klinisk kemi i praktisk medic</w:t>
      </w:r>
      <w:r>
        <w:t>in. Lund: Studentlitteratur 2012, 9</w:t>
      </w:r>
      <w:r w:rsidRPr="00097D35">
        <w:t>:e upplagan</w:t>
      </w:r>
      <w:r>
        <w:t>,</w:t>
      </w:r>
      <w:r w:rsidRPr="00097D35">
        <w:t xml:space="preserve"> sid </w:t>
      </w:r>
      <w:r>
        <w:rPr>
          <w:rFonts w:ascii="Times" w:hAnsi="Times"/>
        </w:rPr>
        <w:t>361-365, 561</w:t>
      </w:r>
      <w:r>
        <w:t>.</w:t>
      </w:r>
    </w:p>
    <w:p w:rsidR="00367B91" w:rsidRPr="008F7335" w:rsidRDefault="008F7335" w:rsidP="008F7335">
      <w:pPr>
        <w:pStyle w:val="Normaltext"/>
        <w:numPr>
          <w:ilvl w:val="0"/>
          <w:numId w:val="27"/>
        </w:numPr>
        <w:rPr>
          <w:lang w:val="es-ES"/>
        </w:rPr>
      </w:pPr>
      <w:r w:rsidRPr="008F7335">
        <w:rPr>
          <w:lang w:val="es-ES"/>
        </w:rPr>
        <w:t>Roche produktblad:</w:t>
      </w:r>
      <w:r w:rsidRPr="008F7335">
        <w:rPr>
          <w:lang w:val="es-ES"/>
        </w:rPr>
        <w:br/>
        <w:t>Cobas c501: GLU3 2016-07, V 12.0</w:t>
      </w:r>
      <w:r w:rsidRPr="008F7335">
        <w:rPr>
          <w:lang w:val="es-ES"/>
        </w:rPr>
        <w:br/>
        <w:t>Cobas c701: GLU3 2016-07, V 6.0</w:t>
      </w:r>
    </w:p>
    <w:p w:rsidR="00367B91" w:rsidRDefault="00367B91" w:rsidP="00367B91">
      <w:pPr>
        <w:pStyle w:val="Normaltext"/>
        <w:numPr>
          <w:ilvl w:val="0"/>
          <w:numId w:val="27"/>
        </w:numPr>
        <w:rPr>
          <w:lang w:val="en-GB"/>
        </w:rPr>
      </w:pPr>
      <w:r>
        <w:rPr>
          <w:lang w:val="en-GB"/>
        </w:rPr>
        <w:t xml:space="preserve">Operator´s manual: cobas 6000. </w:t>
      </w:r>
    </w:p>
    <w:p w:rsidR="00B466CF" w:rsidRDefault="00B466CF" w:rsidP="00B466CF">
      <w:pPr>
        <w:pStyle w:val="Normaltext"/>
        <w:numPr>
          <w:ilvl w:val="0"/>
          <w:numId w:val="27"/>
        </w:numPr>
      </w:pPr>
      <w:r>
        <w:t>Vårdprogram för neonatal hypoglykemi version 2, 17 maj 2010, Svenska Neonatalsektionen 2010.</w:t>
      </w:r>
    </w:p>
    <w:p w:rsidR="00367B91" w:rsidRDefault="00367B91" w:rsidP="00367B91">
      <w:pPr>
        <w:pStyle w:val="Normaltext"/>
        <w:numPr>
          <w:ilvl w:val="0"/>
          <w:numId w:val="27"/>
        </w:numPr>
        <w:rPr>
          <w:lang w:val="en-GB"/>
        </w:rPr>
      </w:pPr>
      <w:r w:rsidRPr="009713DF">
        <w:rPr>
          <w:lang w:val="en-GB"/>
        </w:rPr>
        <w:lastRenderedPageBreak/>
        <w:t xml:space="preserve">Wu AHB, red. Tietz Clinical Guide to Laboratory Tests, 4th ed. WB Saunders, </w:t>
      </w:r>
      <w:smartTag w:uri="urn:schemas-microsoft-com:office:smarttags" w:element="place">
        <w:smartTag w:uri="urn:schemas-microsoft-com:office:smarttags" w:element="City">
          <w:r w:rsidRPr="009713DF">
            <w:rPr>
              <w:lang w:val="en-GB"/>
            </w:rPr>
            <w:t>St. Louis</w:t>
          </w:r>
        </w:smartTag>
        <w:r w:rsidRPr="009713DF">
          <w:rPr>
            <w:lang w:val="en-GB"/>
          </w:rPr>
          <w:t xml:space="preserve">, </w:t>
        </w:r>
        <w:smartTag w:uri="urn:schemas-microsoft-com:office:smarttags" w:element="State">
          <w:r w:rsidRPr="009713DF">
            <w:rPr>
              <w:lang w:val="en-GB"/>
            </w:rPr>
            <w:t>MO</w:t>
          </w:r>
        </w:smartTag>
      </w:smartTag>
      <w:r w:rsidRPr="009713DF">
        <w:rPr>
          <w:lang w:val="en-GB"/>
        </w:rPr>
        <w:t>, 2006.</w:t>
      </w:r>
    </w:p>
    <w:p w:rsidR="00367B91" w:rsidRDefault="00367B91" w:rsidP="00367B91">
      <w:pPr>
        <w:pStyle w:val="Normaltext"/>
        <w:numPr>
          <w:ilvl w:val="0"/>
          <w:numId w:val="27"/>
        </w:numPr>
        <w:rPr>
          <w:lang w:val="en-GB"/>
        </w:rPr>
      </w:pPr>
      <w:r w:rsidRPr="009713DF">
        <w:rPr>
          <w:lang w:val="en-GB"/>
        </w:rPr>
        <w:t>Simonsson P. NORIP. Läkartidningen 2004;101:901-5.</w:t>
      </w:r>
    </w:p>
    <w:p w:rsidR="00367B91" w:rsidRDefault="00367B91" w:rsidP="00367B91">
      <w:pPr>
        <w:pStyle w:val="Normaltext"/>
        <w:numPr>
          <w:ilvl w:val="0"/>
          <w:numId w:val="27"/>
        </w:numPr>
        <w:rPr>
          <w:rFonts w:ascii="NDDOCP+TimesNewRoman" w:hAnsi="NDDOCP+TimesNewRoman" w:cs="NDDOCP+TimesNewRoman"/>
          <w:color w:val="000000"/>
          <w:lang w:val="en-GB"/>
        </w:rPr>
      </w:pPr>
      <w:r w:rsidRPr="00EC5E60">
        <w:rPr>
          <w:lang w:val="en-GB"/>
        </w:rPr>
        <w:t>Produktblad Calibrator f.a.s. Roche, aktuell lot.</w:t>
      </w:r>
    </w:p>
    <w:p w:rsidR="00367B91" w:rsidRDefault="00367B91" w:rsidP="00367B91">
      <w:pPr>
        <w:pStyle w:val="Normaltext"/>
        <w:numPr>
          <w:ilvl w:val="0"/>
          <w:numId w:val="27"/>
        </w:numPr>
        <w:rPr>
          <w:lang w:val="en-GB"/>
        </w:rPr>
      </w:pPr>
      <w:r w:rsidRPr="00BA17F9">
        <w:rPr>
          <w:lang w:val="en-GB"/>
        </w:rPr>
        <w:t>Instrumenthandledning cobas 6000, aktuell version.</w:t>
      </w:r>
    </w:p>
    <w:p w:rsidR="001C5290" w:rsidRPr="00BA17F9" w:rsidRDefault="001C5290" w:rsidP="00367B91">
      <w:pPr>
        <w:pStyle w:val="Normaltext"/>
        <w:numPr>
          <w:ilvl w:val="0"/>
          <w:numId w:val="27"/>
        </w:numPr>
        <w:rPr>
          <w:lang w:val="en-GB"/>
        </w:rPr>
      </w:pPr>
      <w:r w:rsidRPr="001C5290">
        <w:rPr>
          <w:rFonts w:ascii="OpenSansRegular" w:hAnsi="OpenSansRegular"/>
          <w:color w:val="333333"/>
          <w:lang w:val="en-US"/>
        </w:rPr>
        <w:t xml:space="preserve">Definition and diagnosis of diabetes mellitus and intermediate hyperglycemia: report of a WHO/IDF consultation. </w:t>
      </w:r>
      <w:r>
        <w:rPr>
          <w:rFonts w:ascii="OpenSansRegular" w:hAnsi="OpenSansRegular"/>
          <w:color w:val="333333"/>
        </w:rPr>
        <w:t>World Health Organization, 2006.</w:t>
      </w:r>
    </w:p>
    <w:p w:rsidR="00284AF6" w:rsidRDefault="00284AF6" w:rsidP="00367B91">
      <w:pPr>
        <w:pStyle w:val="Rubrik2"/>
        <w:spacing w:before="0"/>
        <w:rPr>
          <w:rFonts w:ascii="Arial" w:hAnsi="Arial"/>
          <w:lang w:val="en-GB"/>
        </w:rPr>
      </w:pPr>
    </w:p>
    <w:p w:rsidR="00284AF6" w:rsidRDefault="00284AF6">
      <w:pPr>
        <w:spacing w:after="0"/>
        <w:rPr>
          <w:rFonts w:ascii="Arial" w:hAnsi="Arial" w:cs="Arial"/>
          <w:b/>
          <w:sz w:val="28"/>
          <w:szCs w:val="28"/>
          <w:lang w:val="en-GB"/>
        </w:rPr>
      </w:pPr>
      <w:r>
        <w:rPr>
          <w:rFonts w:ascii="Arial" w:hAnsi="Arial"/>
          <w:lang w:val="en-GB"/>
        </w:rPr>
        <w:br w:type="page"/>
      </w:r>
    </w:p>
    <w:p w:rsidR="00367B91" w:rsidRPr="00284AF6" w:rsidRDefault="00367B91" w:rsidP="00367B91">
      <w:pPr>
        <w:pStyle w:val="Rubrik2"/>
        <w:spacing w:before="0"/>
        <w:rPr>
          <w:rFonts w:ascii="Arial" w:hAnsi="Arial"/>
        </w:rPr>
      </w:pPr>
      <w:r w:rsidRPr="00284AF6">
        <w:rPr>
          <w:rFonts w:ascii="Arial" w:hAnsi="Arial"/>
        </w:rPr>
        <w:t>Provtagning</w:t>
      </w:r>
    </w:p>
    <w:p w:rsidR="00367B91" w:rsidRPr="00284AF6" w:rsidRDefault="00367B91" w:rsidP="00367B91">
      <w:pPr>
        <w:pStyle w:val="Rubrik3"/>
      </w:pPr>
      <w:r w:rsidRPr="00284AF6">
        <w:t>Rörtyper</w:t>
      </w:r>
    </w:p>
    <w:p w:rsidR="00367B91" w:rsidRDefault="00FB71C8" w:rsidP="00367B91">
      <w:pPr>
        <w:pStyle w:val="Normaltext"/>
      </w:pPr>
      <w:r>
        <w:t>F</w:t>
      </w:r>
      <w:r w:rsidR="00367B91" w:rsidRPr="00693333">
        <w:t>luorid</w:t>
      </w:r>
      <w:r>
        <w:t>-</w:t>
      </w:r>
      <w:r w:rsidR="00CD163A">
        <w:t>citrat</w:t>
      </w:r>
      <w:r w:rsidR="00693333">
        <w:t>-</w:t>
      </w:r>
      <w:r w:rsidR="00284AF6">
        <w:t>rör (rosa kork)</w:t>
      </w:r>
      <w:r w:rsidR="00367B91" w:rsidRPr="00693333">
        <w:t xml:space="preserve">. </w:t>
      </w:r>
      <w:r w:rsidR="00367B91" w:rsidRPr="00DD64FE">
        <w:rPr>
          <w:i/>
        </w:rPr>
        <w:t>Heparin-fluoridrör kan o</w:t>
      </w:r>
      <w:r w:rsidR="00367B91" w:rsidRPr="00775F15">
        <w:rPr>
          <w:i/>
        </w:rPr>
        <w:t xml:space="preserve">ckså användas. Li-heparinplasma kan användas för prover som centrifugeras inom </w:t>
      </w:r>
      <w:r w:rsidR="009468D1">
        <w:rPr>
          <w:i/>
        </w:rPr>
        <w:t>30 minuter</w:t>
      </w:r>
      <w:r w:rsidR="00367B91" w:rsidRPr="00775F15">
        <w:rPr>
          <w:i/>
        </w:rPr>
        <w:t xml:space="preserve"> från provtagningen och analyseras samma dag.</w:t>
      </w:r>
      <w:r w:rsidR="00367B91">
        <w:t xml:space="preserve"> </w:t>
      </w:r>
    </w:p>
    <w:p w:rsidR="00367B91" w:rsidRDefault="00367B91" w:rsidP="00367B91">
      <w:pPr>
        <w:pStyle w:val="Rubrik3"/>
      </w:pPr>
      <w:r>
        <w:t>Provvolym</w:t>
      </w:r>
    </w:p>
    <w:p w:rsidR="00367B91" w:rsidRPr="00775F15" w:rsidRDefault="00367B91" w:rsidP="00367B91">
      <w:pPr>
        <w:pStyle w:val="Normaltext"/>
        <w:rPr>
          <w:i/>
        </w:rPr>
      </w:pPr>
      <w:r w:rsidRPr="00775F15">
        <w:rPr>
          <w:i/>
        </w:rPr>
        <w:t>2 µL prov åtgår för analysen, dessutom krävs y</w:t>
      </w:r>
      <w:r w:rsidR="00284AF6">
        <w:rPr>
          <w:i/>
        </w:rPr>
        <w:t xml:space="preserve">tterligare ca 100 µL (dödvolym) </w:t>
      </w:r>
      <w:r w:rsidR="00055F57">
        <w:rPr>
          <w:i/>
        </w:rPr>
        <w:t>[3].</w:t>
      </w:r>
    </w:p>
    <w:p w:rsidR="00367B91" w:rsidRPr="00C77828" w:rsidRDefault="00367B91" w:rsidP="00367B91">
      <w:pPr>
        <w:pStyle w:val="Rubrik2"/>
        <w:rPr>
          <w:rFonts w:ascii="Arial" w:hAnsi="Arial"/>
        </w:rPr>
      </w:pPr>
      <w:r w:rsidRPr="00C77828">
        <w:rPr>
          <w:rFonts w:ascii="Arial" w:hAnsi="Arial"/>
        </w:rPr>
        <w:t>Provhantering</w:t>
      </w:r>
    </w:p>
    <w:p w:rsidR="00367B91" w:rsidRPr="00DC0F8B" w:rsidRDefault="00367B91" w:rsidP="00367B91">
      <w:pPr>
        <w:pStyle w:val="Rubrik3"/>
      </w:pPr>
      <w:r>
        <w:t>Centrifugering</w:t>
      </w:r>
    </w:p>
    <w:p w:rsidR="008E63FB" w:rsidRDefault="008E63FB" w:rsidP="008E63FB">
      <w:pPr>
        <w:pStyle w:val="Normaltext"/>
      </w:pPr>
      <w:r>
        <w:t xml:space="preserve">Centrifugera provet i 10 minuter vid 2000 x g inom 4 timmar. </w:t>
      </w:r>
      <w:r>
        <w:rPr>
          <w:i/>
        </w:rPr>
        <w:t>Centrifugering på laboratoriet i automationsbana 7 minuter vid 1900 x g eller i fristående centrifug vid 2200 x g.</w:t>
      </w:r>
    </w:p>
    <w:p w:rsidR="00367B91" w:rsidRDefault="00367B91" w:rsidP="00367B91">
      <w:pPr>
        <w:pStyle w:val="Rubrik3"/>
      </w:pPr>
      <w:r>
        <w:t>Hållbarhet</w:t>
      </w:r>
    </w:p>
    <w:p w:rsidR="00367B91" w:rsidRPr="00981E49" w:rsidRDefault="00367B91" w:rsidP="00367B91">
      <w:pPr>
        <w:pStyle w:val="Normaltext"/>
      </w:pPr>
      <w:r>
        <w:t xml:space="preserve">Ocentrifugerade </w:t>
      </w:r>
      <w:r w:rsidR="00055F57">
        <w:t>f</w:t>
      </w:r>
      <w:r w:rsidR="00693333" w:rsidRPr="00693333">
        <w:t>luorid</w:t>
      </w:r>
      <w:r w:rsidR="00693333">
        <w:t>-</w:t>
      </w:r>
      <w:r w:rsidR="00CD163A">
        <w:t>citrat</w:t>
      </w:r>
      <w:r w:rsidR="00693333">
        <w:t>-</w:t>
      </w:r>
      <w:r w:rsidR="00693333" w:rsidRPr="00693333">
        <w:t xml:space="preserve">rör </w:t>
      </w:r>
      <w:r>
        <w:t xml:space="preserve">är hållbara </w:t>
      </w:r>
      <w:r w:rsidR="00CD163A">
        <w:t xml:space="preserve">48 </w:t>
      </w:r>
      <w:r>
        <w:t xml:space="preserve">timmar i </w:t>
      </w:r>
      <w:r w:rsidR="008E63FB">
        <w:t>rumstemperatur/kyl</w:t>
      </w:r>
      <w:r w:rsidR="00CD163A">
        <w:t xml:space="preserve"> (enligt rörtillverkaren)</w:t>
      </w:r>
      <w:r w:rsidR="008E63FB">
        <w:t>. Avskil</w:t>
      </w:r>
      <w:r>
        <w:t>d plasma är hållbar 3 dagar i kyl [2].</w:t>
      </w:r>
      <w:r w:rsidRPr="00A07FAC">
        <w:t xml:space="preserve"> </w:t>
      </w:r>
    </w:p>
    <w:p w:rsidR="00367B91" w:rsidRPr="00C77828" w:rsidRDefault="00367B91" w:rsidP="00367B91">
      <w:pPr>
        <w:pStyle w:val="Rubrik2"/>
        <w:rPr>
          <w:rFonts w:ascii="Arial" w:hAnsi="Arial"/>
        </w:rPr>
      </w:pPr>
      <w:r w:rsidRPr="00C77828">
        <w:rPr>
          <w:rFonts w:ascii="Arial" w:hAnsi="Arial"/>
        </w:rPr>
        <w:t>Instrument och tillbehör</w:t>
      </w:r>
    </w:p>
    <w:p w:rsidR="00367B91" w:rsidRDefault="00367B91" w:rsidP="00367B91">
      <w:pPr>
        <w:pStyle w:val="Normaltext"/>
      </w:pPr>
      <w:r w:rsidRPr="007A6BE7">
        <w:t>Cobas c501, applikation 717</w:t>
      </w:r>
    </w:p>
    <w:p w:rsidR="00367B91" w:rsidRPr="007A6BE7" w:rsidRDefault="00367B91" w:rsidP="00367B91">
      <w:pPr>
        <w:pStyle w:val="Normaltext"/>
      </w:pPr>
      <w:r>
        <w:t>Cobas c701 STAT, applikation 8668</w:t>
      </w:r>
    </w:p>
    <w:p w:rsidR="00367B91" w:rsidRPr="00706860" w:rsidRDefault="00367B91" w:rsidP="00367B91">
      <w:pPr>
        <w:pStyle w:val="Normaltext"/>
        <w:rPr>
          <w:lang w:val="fr-FR"/>
        </w:rPr>
      </w:pPr>
      <w:r w:rsidRPr="00706860">
        <w:rPr>
          <w:lang w:val="fr-FR"/>
        </w:rPr>
        <w:t>Cobas c502, applikation 8717</w:t>
      </w:r>
    </w:p>
    <w:p w:rsidR="00367B91" w:rsidRPr="00706860" w:rsidRDefault="00367B91" w:rsidP="00367B91">
      <w:pPr>
        <w:pStyle w:val="Normaltext"/>
        <w:rPr>
          <w:lang w:val="fr-FR"/>
        </w:rPr>
      </w:pPr>
      <w:r w:rsidRPr="00706860">
        <w:rPr>
          <w:lang w:val="fr-FR"/>
        </w:rPr>
        <w:t>Cobas c701, applikation 8717 [2]</w:t>
      </w:r>
    </w:p>
    <w:p w:rsidR="00367B91" w:rsidRPr="00C77828" w:rsidRDefault="00367B91" w:rsidP="00367B91">
      <w:pPr>
        <w:pStyle w:val="Rubrik2"/>
        <w:rPr>
          <w:rFonts w:ascii="Arial" w:hAnsi="Arial"/>
        </w:rPr>
      </w:pPr>
      <w:r w:rsidRPr="00C77828">
        <w:rPr>
          <w:rFonts w:ascii="Arial" w:hAnsi="Arial"/>
        </w:rPr>
        <w:t>Reagens</w:t>
      </w:r>
    </w:p>
    <w:p w:rsidR="00367B91" w:rsidRDefault="00367B91" w:rsidP="00367B91">
      <w:pPr>
        <w:pStyle w:val="Rubrik3"/>
      </w:pPr>
      <w:r>
        <w:t>Beteckning</w:t>
      </w:r>
    </w:p>
    <w:p w:rsidR="00367B91" w:rsidRPr="00E104CC" w:rsidRDefault="00367B91" w:rsidP="00367B91">
      <w:pPr>
        <w:pStyle w:val="Normaltext"/>
      </w:pPr>
      <w:r w:rsidRPr="004C3C34">
        <w:t>Glucose HK</w:t>
      </w:r>
      <w:r w:rsidR="004C3C34" w:rsidRPr="004C3C34">
        <w:t>/Glukos HK Gen.3</w:t>
      </w:r>
      <w:r w:rsidRPr="004C3C34">
        <w:t xml:space="preserve"> (Roche, katalognummer</w:t>
      </w:r>
      <w:r>
        <w:t xml:space="preserve"> </w:t>
      </w:r>
      <w:r w:rsidR="004C3C34" w:rsidRPr="004C3C34">
        <w:t>04404483 190</w:t>
      </w:r>
      <w:r w:rsidR="004C3C34">
        <w:t>/</w:t>
      </w:r>
      <w:r w:rsidR="004C3C34" w:rsidRPr="004C3C34">
        <w:t>05168791 190</w:t>
      </w:r>
      <w:r w:rsidRPr="00E104CC">
        <w:t>)</w:t>
      </w:r>
    </w:p>
    <w:p w:rsidR="00367B91" w:rsidRDefault="00367B91" w:rsidP="00367B91">
      <w:pPr>
        <w:pStyle w:val="Normaltext"/>
      </w:pPr>
      <w:r w:rsidRPr="00E104CC">
        <w:t>Bruksfärdig kassett innehållande:</w:t>
      </w:r>
    </w:p>
    <w:p w:rsidR="00367B91" w:rsidRDefault="00367B91" w:rsidP="00367B91">
      <w:pPr>
        <w:pStyle w:val="Norm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196"/>
      </w:tblGrid>
      <w:tr w:rsidR="00367B91" w:rsidRPr="003B508F" w:rsidTr="00B34D1E">
        <w:tc>
          <w:tcPr>
            <w:tcW w:w="617" w:type="dxa"/>
            <w:shd w:val="clear" w:color="auto" w:fill="auto"/>
          </w:tcPr>
          <w:p w:rsidR="00367B91" w:rsidRPr="003B508F" w:rsidRDefault="00367B91" w:rsidP="00B34D1E">
            <w:pPr>
              <w:pStyle w:val="Normaltext"/>
            </w:pPr>
            <w:r w:rsidRPr="003B508F">
              <w:t>R1</w:t>
            </w:r>
          </w:p>
        </w:tc>
        <w:tc>
          <w:tcPr>
            <w:tcW w:w="3196" w:type="dxa"/>
            <w:shd w:val="clear" w:color="auto" w:fill="auto"/>
          </w:tcPr>
          <w:p w:rsidR="00367B91" w:rsidRPr="003B508F" w:rsidRDefault="00367B91" w:rsidP="00B34D1E">
            <w:pPr>
              <w:pStyle w:val="Normaltext"/>
            </w:pPr>
            <w:r w:rsidRPr="000925C1">
              <w:t>Buffert, NADP, ATP.</w:t>
            </w:r>
          </w:p>
        </w:tc>
      </w:tr>
      <w:tr w:rsidR="00367B91" w:rsidRPr="003B508F" w:rsidTr="00B34D1E">
        <w:tc>
          <w:tcPr>
            <w:tcW w:w="617" w:type="dxa"/>
            <w:shd w:val="clear" w:color="auto" w:fill="auto"/>
          </w:tcPr>
          <w:p w:rsidR="00367B91" w:rsidRPr="003B508F" w:rsidRDefault="00367B91" w:rsidP="00B34D1E">
            <w:pPr>
              <w:pStyle w:val="Normaltext"/>
            </w:pPr>
            <w:r w:rsidRPr="003B508F">
              <w:t>R2</w:t>
            </w:r>
          </w:p>
        </w:tc>
        <w:tc>
          <w:tcPr>
            <w:tcW w:w="3196" w:type="dxa"/>
            <w:shd w:val="clear" w:color="auto" w:fill="auto"/>
          </w:tcPr>
          <w:p w:rsidR="00367B91" w:rsidRPr="003B508F" w:rsidRDefault="00367B91" w:rsidP="00B34D1E">
            <w:pPr>
              <w:pStyle w:val="Normaltext"/>
            </w:pPr>
            <w:r w:rsidRPr="003C33CA">
              <w:rPr>
                <w:bCs/>
              </w:rPr>
              <w:t>Buffert, HK, G-6-PDH.</w:t>
            </w:r>
          </w:p>
        </w:tc>
      </w:tr>
    </w:tbl>
    <w:p w:rsidR="00367B91" w:rsidRDefault="00367B91" w:rsidP="00367B91">
      <w:pPr>
        <w:pStyle w:val="Rubrik3"/>
      </w:pPr>
      <w:r>
        <w:t>Beredning</w:t>
      </w:r>
    </w:p>
    <w:p w:rsidR="00367B91" w:rsidRPr="00097D35" w:rsidRDefault="00367B91" w:rsidP="00367B91">
      <w:pPr>
        <w:pStyle w:val="Normaltext"/>
      </w:pPr>
      <w:bookmarkStart w:id="4" w:name="OLE_LINK1"/>
      <w:bookmarkStart w:id="5" w:name="OLE_LINK2"/>
      <w:r w:rsidRPr="00097D35">
        <w:t>Reagens</w:t>
      </w:r>
      <w:r>
        <w:t>et är bruksfärdigt.</w:t>
      </w:r>
    </w:p>
    <w:p w:rsidR="00367B91" w:rsidRDefault="00367B91" w:rsidP="00367B91">
      <w:pPr>
        <w:pStyle w:val="Rubrik3"/>
        <w:keepNext/>
      </w:pPr>
      <w:r>
        <w:t>Förvaring och hållbarhet</w:t>
      </w:r>
    </w:p>
    <w:p w:rsidR="00367B91" w:rsidRDefault="00367B91" w:rsidP="00367B91">
      <w:pPr>
        <w:pStyle w:val="Normaltext"/>
      </w:pPr>
      <w:r w:rsidRPr="00097D35">
        <w:t xml:space="preserve">Hållbarhet: Utgångsdatum på förpackningen vid 2 - 8 </w:t>
      </w:r>
      <w:r w:rsidRPr="00097D35">
        <w:sym w:font="Symbol" w:char="F0B0"/>
      </w:r>
      <w:r w:rsidRPr="00097D35">
        <w:t xml:space="preserve">C </w:t>
      </w:r>
      <w:r w:rsidRPr="00097D35">
        <w:sym w:font="Symbol" w:char="F05B"/>
      </w:r>
      <w:r>
        <w:t>2</w:t>
      </w:r>
      <w:r w:rsidRPr="00097D35">
        <w:sym w:font="Symbol" w:char="F05D"/>
      </w:r>
      <w:r w:rsidRPr="00097D35">
        <w:t>.</w:t>
      </w:r>
    </w:p>
    <w:p w:rsidR="00367B91" w:rsidRPr="00D40320" w:rsidRDefault="00367B91" w:rsidP="00367B91">
      <w:pPr>
        <w:pStyle w:val="Normaltext"/>
      </w:pPr>
      <w:r>
        <w:t>Hållbarhet i instrumentet 8 veckor [2].</w:t>
      </w:r>
    </w:p>
    <w:bookmarkEnd w:id="4"/>
    <w:bookmarkEnd w:id="5"/>
    <w:p w:rsidR="00367B91" w:rsidRPr="00C77828" w:rsidRDefault="00367B91" w:rsidP="00367B91">
      <w:pPr>
        <w:pStyle w:val="Rubrik2"/>
        <w:rPr>
          <w:rFonts w:ascii="Arial" w:hAnsi="Arial"/>
        </w:rPr>
      </w:pPr>
      <w:r w:rsidRPr="00C77828">
        <w:rPr>
          <w:rFonts w:ascii="Arial" w:hAnsi="Arial"/>
        </w:rPr>
        <w:t>Kalibrator</w:t>
      </w:r>
    </w:p>
    <w:p w:rsidR="00367B91" w:rsidRDefault="00367B91" w:rsidP="00367B91">
      <w:pPr>
        <w:pStyle w:val="Rubrik3"/>
      </w:pPr>
      <w:r>
        <w:t>Beteckning</w:t>
      </w:r>
    </w:p>
    <w:p w:rsidR="00367B91" w:rsidRDefault="00367B91" w:rsidP="00367B91">
      <w:pPr>
        <w:pStyle w:val="Normaltext"/>
      </w:pPr>
      <w:r w:rsidRPr="004C3C34">
        <w:rPr>
          <w:lang w:val="de-DE"/>
        </w:rPr>
        <w:t>Calibrator f.a.s. (Roche</w:t>
      </w:r>
      <w:r w:rsidRPr="009F24C6">
        <w:rPr>
          <w:lang w:val="de-DE"/>
        </w:rPr>
        <w:t xml:space="preserve">, katalognummer 10759350190). </w:t>
      </w:r>
      <w:r>
        <w:t>Frystorkad kalibrator.</w:t>
      </w:r>
    </w:p>
    <w:p w:rsidR="00367B91" w:rsidRDefault="00367B91" w:rsidP="00367B91">
      <w:pPr>
        <w:pStyle w:val="Rubrik3"/>
      </w:pPr>
      <w:r>
        <w:t>Beredning</w:t>
      </w:r>
    </w:p>
    <w:p w:rsidR="00367B91" w:rsidRPr="004558C8" w:rsidRDefault="00367B91" w:rsidP="00367B91">
      <w:pPr>
        <w:pStyle w:val="Normaltext"/>
      </w:pPr>
      <w:r>
        <w:t xml:space="preserve">Se instrumenthandledning </w:t>
      </w:r>
      <w:r>
        <w:sym w:font="Symbol" w:char="F05B"/>
      </w:r>
      <w:r w:rsidR="00B466CF">
        <w:t>8</w:t>
      </w:r>
      <w:r>
        <w:sym w:font="Symbol" w:char="F05D"/>
      </w:r>
      <w:r>
        <w:t>.</w:t>
      </w:r>
    </w:p>
    <w:p w:rsidR="00367B91" w:rsidRDefault="00367B91" w:rsidP="00367B91">
      <w:pPr>
        <w:pStyle w:val="Rubrik3"/>
      </w:pPr>
      <w:r>
        <w:t>Kalibreringsförfarande</w:t>
      </w:r>
    </w:p>
    <w:p w:rsidR="00367B91" w:rsidRPr="00C0488A" w:rsidRDefault="00367B91" w:rsidP="00367B91">
      <w:pPr>
        <w:pStyle w:val="Normaltext"/>
      </w:pPr>
      <w:r>
        <w:t xml:space="preserve">Se instrumenthandledning </w:t>
      </w:r>
      <w:r>
        <w:sym w:font="Symbol" w:char="F05B"/>
      </w:r>
      <w:r w:rsidR="00B466CF">
        <w:t>8</w:t>
      </w:r>
      <w:r>
        <w:sym w:font="Symbol" w:char="F05D"/>
      </w:r>
      <w:r>
        <w:t>.</w:t>
      </w:r>
    </w:p>
    <w:p w:rsidR="00367B91" w:rsidRDefault="00367B91" w:rsidP="00367B91">
      <w:pPr>
        <w:pStyle w:val="Rubrik3"/>
      </w:pPr>
      <w:r>
        <w:t>Kalibreringsfrekvens</w:t>
      </w:r>
    </w:p>
    <w:p w:rsidR="00367B91" w:rsidRDefault="00367B91" w:rsidP="00367B91">
      <w:pPr>
        <w:pStyle w:val="Normaltext"/>
      </w:pPr>
      <w:r>
        <w:t xml:space="preserve">Se instrumenthandledning </w:t>
      </w:r>
      <w:r>
        <w:sym w:font="Symbol" w:char="F05B"/>
      </w:r>
      <w:r w:rsidR="00B466CF">
        <w:t>8</w:t>
      </w:r>
      <w:r>
        <w:sym w:font="Symbol" w:char="F05D"/>
      </w:r>
      <w:r>
        <w:t>.</w:t>
      </w:r>
    </w:p>
    <w:p w:rsidR="00367B91" w:rsidRPr="00C77828" w:rsidRDefault="00367B91" w:rsidP="00367B91">
      <w:pPr>
        <w:pStyle w:val="Rubrik2"/>
        <w:rPr>
          <w:rFonts w:ascii="Arial" w:hAnsi="Arial"/>
        </w:rPr>
      </w:pPr>
      <w:r w:rsidRPr="00C77828">
        <w:rPr>
          <w:rFonts w:ascii="Arial" w:hAnsi="Arial"/>
        </w:rPr>
        <w:t>Interna kontroller</w:t>
      </w:r>
    </w:p>
    <w:p w:rsidR="00367B91" w:rsidRDefault="00367B91" w:rsidP="00367B91">
      <w:pPr>
        <w:pStyle w:val="Rubrik3"/>
      </w:pPr>
      <w:r>
        <w:t>Beteckning</w:t>
      </w:r>
    </w:p>
    <w:p w:rsidR="00367B91" w:rsidRDefault="00367B91" w:rsidP="00367B91">
      <w:pPr>
        <w:pStyle w:val="Normaltext"/>
      </w:pPr>
      <w:r>
        <w:t xml:space="preserve">Se instrumenthandledning </w:t>
      </w:r>
      <w:r>
        <w:sym w:font="Symbol" w:char="F05B"/>
      </w:r>
      <w:r w:rsidR="00B466CF">
        <w:t>8</w:t>
      </w:r>
      <w:r>
        <w:sym w:font="Symbol" w:char="F05D"/>
      </w:r>
      <w:r>
        <w:t>.</w:t>
      </w:r>
    </w:p>
    <w:p w:rsidR="00367B91" w:rsidRDefault="00367B91" w:rsidP="00367B91">
      <w:pPr>
        <w:pStyle w:val="Rubrik3"/>
      </w:pPr>
      <w:r>
        <w:t>Beredning</w:t>
      </w:r>
    </w:p>
    <w:p w:rsidR="00367B91" w:rsidRPr="004558C8" w:rsidRDefault="00367B91" w:rsidP="00367B91">
      <w:pPr>
        <w:pStyle w:val="Normaltext"/>
      </w:pPr>
      <w:r>
        <w:t xml:space="preserve">Se instrumenthandledning </w:t>
      </w:r>
      <w:r>
        <w:sym w:font="Symbol" w:char="F05B"/>
      </w:r>
      <w:r w:rsidR="00B466CF">
        <w:t>8</w:t>
      </w:r>
      <w:r>
        <w:sym w:font="Symbol" w:char="F05D"/>
      </w:r>
      <w:r>
        <w:t>.</w:t>
      </w:r>
    </w:p>
    <w:p w:rsidR="00367B91" w:rsidRPr="009158A0" w:rsidRDefault="00367B91" w:rsidP="00367B91">
      <w:pPr>
        <w:pStyle w:val="Rubrik3"/>
      </w:pPr>
      <w:r>
        <w:t>Kontrollförfarande</w:t>
      </w:r>
    </w:p>
    <w:p w:rsidR="00367B91" w:rsidRDefault="00367B91" w:rsidP="00367B91">
      <w:pPr>
        <w:pStyle w:val="Normaltext"/>
      </w:pPr>
      <w:r>
        <w:t xml:space="preserve">Se instrumenthandledning </w:t>
      </w:r>
      <w:r>
        <w:sym w:font="Symbol" w:char="F05B"/>
      </w:r>
      <w:r w:rsidR="00B466CF">
        <w:t>8</w:t>
      </w:r>
      <w:r>
        <w:sym w:font="Symbol" w:char="F05D"/>
      </w:r>
      <w:r>
        <w:t>.</w:t>
      </w:r>
    </w:p>
    <w:p w:rsidR="00367B91" w:rsidRDefault="00367B91" w:rsidP="00367B91">
      <w:pPr>
        <w:pStyle w:val="Rubrik3"/>
      </w:pPr>
      <w:r>
        <w:t>Förvaring och hållbarhet</w:t>
      </w:r>
    </w:p>
    <w:p w:rsidR="00367B91" w:rsidRPr="00C61EC9" w:rsidRDefault="00367B91" w:rsidP="00367B91">
      <w:pPr>
        <w:pStyle w:val="Normaltext"/>
      </w:pPr>
      <w:r>
        <w:t xml:space="preserve">Se instrumenthandledning </w:t>
      </w:r>
      <w:r>
        <w:sym w:font="Symbol" w:char="F05B"/>
      </w:r>
      <w:r w:rsidR="00B466CF">
        <w:t>8</w:t>
      </w:r>
      <w:r>
        <w:sym w:font="Symbol" w:char="F05D"/>
      </w:r>
      <w:r>
        <w:t>.</w:t>
      </w:r>
    </w:p>
    <w:p w:rsidR="00367B91" w:rsidRPr="00C77828" w:rsidRDefault="00367B91" w:rsidP="00367B91">
      <w:pPr>
        <w:pStyle w:val="Rubrik2"/>
        <w:rPr>
          <w:rFonts w:ascii="Arial" w:hAnsi="Arial"/>
        </w:rPr>
      </w:pPr>
      <w:r w:rsidRPr="00C77828">
        <w:rPr>
          <w:rFonts w:ascii="Arial" w:hAnsi="Arial"/>
        </w:rPr>
        <w:t>Externa kontroller</w:t>
      </w:r>
    </w:p>
    <w:p w:rsidR="00367B91" w:rsidRDefault="00367B91" w:rsidP="00367B91">
      <w:pPr>
        <w:pStyle w:val="Rubrik3"/>
      </w:pPr>
      <w:r>
        <w:t>Beteckning</w:t>
      </w:r>
    </w:p>
    <w:p w:rsidR="00367B91" w:rsidRPr="00E35373" w:rsidRDefault="00367B91" w:rsidP="00367B91">
      <w:pPr>
        <w:pStyle w:val="Normaltext"/>
      </w:pPr>
      <w:r>
        <w:t>EQUALIS, Sverige. Analyseras var fjärde vecka.</w:t>
      </w:r>
    </w:p>
    <w:p w:rsidR="00367B91" w:rsidRPr="00C77828" w:rsidRDefault="00367B91" w:rsidP="00367B91">
      <w:pPr>
        <w:pStyle w:val="Rubrik2"/>
        <w:rPr>
          <w:rFonts w:ascii="Arial" w:hAnsi="Arial"/>
        </w:rPr>
      </w:pPr>
      <w:r w:rsidRPr="00C77828">
        <w:rPr>
          <w:rFonts w:ascii="Arial" w:hAnsi="Arial"/>
        </w:rPr>
        <w:t>Utförande</w:t>
      </w:r>
    </w:p>
    <w:p w:rsidR="00367B91" w:rsidRDefault="00367B91" w:rsidP="00367B91">
      <w:pPr>
        <w:pStyle w:val="Normaltext"/>
      </w:pPr>
      <w:r>
        <w:t xml:space="preserve">Analysen utförs automatiskt på instrumentet, enligt instrumenthandledning </w:t>
      </w:r>
      <w:r>
        <w:sym w:font="Symbol" w:char="F05B"/>
      </w:r>
      <w:r w:rsidR="00B466CF">
        <w:t>8</w:t>
      </w:r>
      <w:r>
        <w:sym w:font="Symbol" w:char="F05D"/>
      </w:r>
      <w:r>
        <w:t xml:space="preserve">. </w:t>
      </w:r>
    </w:p>
    <w:p w:rsidR="003802FC" w:rsidRDefault="003802FC">
      <w:pPr>
        <w:spacing w:after="0"/>
        <w:rPr>
          <w:rFonts w:ascii="Arial" w:hAnsi="Arial" w:cs="Arial"/>
          <w:b/>
          <w:sz w:val="28"/>
          <w:szCs w:val="28"/>
        </w:rPr>
      </w:pPr>
      <w:r>
        <w:rPr>
          <w:rFonts w:ascii="Arial" w:hAnsi="Arial"/>
        </w:rPr>
        <w:br w:type="page"/>
      </w:r>
    </w:p>
    <w:p w:rsidR="00367B91" w:rsidRPr="00C77828" w:rsidRDefault="00367B91" w:rsidP="00367B91">
      <w:pPr>
        <w:pStyle w:val="Rubrik2"/>
        <w:rPr>
          <w:rFonts w:ascii="Arial" w:hAnsi="Arial"/>
        </w:rPr>
      </w:pPr>
      <w:r w:rsidRPr="00C77828">
        <w:rPr>
          <w:rFonts w:ascii="Arial" w:hAnsi="Arial"/>
        </w:rPr>
        <w:t>Tekniskt/medicinskt godkännande</w:t>
      </w:r>
    </w:p>
    <w:p w:rsidR="00367B91" w:rsidRDefault="00367B91" w:rsidP="00367B91">
      <w:pPr>
        <w:pStyle w:val="Normaltext"/>
      </w:pPr>
      <w:r>
        <w:t>Godkänns enligt</w:t>
      </w:r>
      <w:r w:rsidRPr="00097D35">
        <w:t xml:space="preserve"> </w:t>
      </w:r>
      <w:r>
        <w:t>instrumenthandledning</w:t>
      </w:r>
      <w:r w:rsidRPr="00097D35">
        <w:t xml:space="preserve"> </w:t>
      </w:r>
      <w:r w:rsidRPr="00097D35">
        <w:sym w:font="Symbol" w:char="F05B"/>
      </w:r>
      <w:r w:rsidR="00B466CF">
        <w:t>8</w:t>
      </w:r>
      <w:r w:rsidRPr="00097D35">
        <w:sym w:font="Symbol" w:char="F05D"/>
      </w:r>
      <w:r w:rsidRPr="00097D35">
        <w:t>.</w:t>
      </w:r>
      <w:r>
        <w:t xml:space="preserve"> Prov med resultat &gt; 41,6 mmol/</w:t>
      </w:r>
      <w:r w:rsidRPr="00097D35">
        <w:t xml:space="preserve">L </w:t>
      </w:r>
      <w:r>
        <w:t>analyseras</w:t>
      </w:r>
      <w:r w:rsidRPr="00097D35">
        <w:t xml:space="preserve"> automatiskt om</w:t>
      </w:r>
      <w:r>
        <w:t>,</w:t>
      </w:r>
      <w:r w:rsidRPr="00097D35">
        <w:t xml:space="preserve"> med </w:t>
      </w:r>
      <w:r>
        <w:t xml:space="preserve">annan </w:t>
      </w:r>
      <w:r w:rsidRPr="00097D35">
        <w:t>spädning</w:t>
      </w:r>
      <w:r w:rsidRPr="005A529F" w:rsidDel="006C657A">
        <w:t xml:space="preserve"> </w:t>
      </w:r>
      <w:r w:rsidRPr="005A529F">
        <w:sym w:font="Symbol" w:char="F05B"/>
      </w:r>
      <w:r>
        <w:t>2</w:t>
      </w:r>
      <w:r w:rsidRPr="005A529F">
        <w:sym w:font="Symbol" w:char="F05D"/>
      </w:r>
      <w:r w:rsidRPr="005A529F">
        <w:t>.</w:t>
      </w:r>
    </w:p>
    <w:p w:rsidR="003802FC" w:rsidRDefault="004C3C34" w:rsidP="004C3C34">
      <w:pPr>
        <w:pStyle w:val="Normaltext"/>
      </w:pPr>
      <w:r w:rsidRPr="003802FC">
        <w:t xml:space="preserve">Autovalideringsområde: </w:t>
      </w:r>
      <w:r w:rsidR="003802FC">
        <w:tab/>
      </w:r>
      <w:r w:rsidRPr="003802FC">
        <w:t>0-18 år: 2,5-25 mmol/L</w:t>
      </w:r>
    </w:p>
    <w:p w:rsidR="004C3C34" w:rsidRPr="003802FC" w:rsidRDefault="004C3C34" w:rsidP="003802FC">
      <w:pPr>
        <w:pStyle w:val="Normaltext"/>
        <w:ind w:left="1304" w:firstLine="1304"/>
      </w:pPr>
      <w:r w:rsidRPr="003802FC">
        <w:t>&gt; 18 år</w:t>
      </w:r>
      <w:r w:rsidR="003802FC">
        <w:t>:</w:t>
      </w:r>
      <w:r w:rsidRPr="003802FC">
        <w:t xml:space="preserve"> 2,0-28</w:t>
      </w:r>
      <w:r w:rsidRPr="003802FC">
        <w:rPr>
          <w:rFonts w:ascii="Arial" w:hAnsi="Arial"/>
          <w:noProof/>
          <w:lang w:eastAsia="en-GB"/>
        </w:rPr>
        <w:t xml:space="preserve"> </w:t>
      </w:r>
      <w:r w:rsidRPr="003802FC">
        <w:t>mmol/L</w:t>
      </w:r>
    </w:p>
    <w:p w:rsidR="00367B91" w:rsidRPr="00C77828" w:rsidRDefault="00367B91" w:rsidP="00367B91">
      <w:pPr>
        <w:pStyle w:val="Rubrik2"/>
        <w:rPr>
          <w:rFonts w:ascii="Arial" w:hAnsi="Arial"/>
        </w:rPr>
      </w:pPr>
      <w:r w:rsidRPr="00C77828">
        <w:rPr>
          <w:rFonts w:ascii="Arial" w:hAnsi="Arial"/>
        </w:rPr>
        <w:t>Svarsrapportering</w:t>
      </w:r>
    </w:p>
    <w:p w:rsidR="00437E66" w:rsidRDefault="00367B91" w:rsidP="00367B91">
      <w:pPr>
        <w:pStyle w:val="Normaltext"/>
      </w:pPr>
      <w:r w:rsidRPr="0019562B">
        <w:t>Svar anges i</w:t>
      </w:r>
      <w:r>
        <w:t xml:space="preserve"> mmol/L,</w:t>
      </w:r>
      <w:r w:rsidRPr="005A529F">
        <w:t xml:space="preserve"> </w:t>
      </w:r>
      <w:r>
        <w:t>med en decimal.</w:t>
      </w:r>
    </w:p>
    <w:p w:rsidR="00367B91" w:rsidRDefault="00367B91" w:rsidP="00367B91">
      <w:pPr>
        <w:pStyle w:val="Normaltext"/>
      </w:pPr>
      <w:r>
        <w:t>Värden mindre än 0,1 mmol/L</w:t>
      </w:r>
      <w:r w:rsidRPr="00BE697F">
        <w:t xml:space="preserve"> be</w:t>
      </w:r>
      <w:r>
        <w:t>svaras ”&lt; 0,1 mmol/L</w:t>
      </w:r>
      <w:r w:rsidRPr="00BE697F">
        <w:t>”.</w:t>
      </w:r>
    </w:p>
    <w:p w:rsidR="00367B91" w:rsidRDefault="00367B91" w:rsidP="00367B91">
      <w:pPr>
        <w:pStyle w:val="Normaltext"/>
      </w:pPr>
      <w:r>
        <w:t>Fast svarskommentar</w:t>
      </w:r>
      <w:r w:rsidR="00651217">
        <w:t>:</w:t>
      </w:r>
      <w:r>
        <w:t xml:space="preserve"> ”Referensin</w:t>
      </w:r>
      <w:r w:rsidR="00437E66">
        <w:t>tervallet förutsätter fasteprov</w:t>
      </w:r>
      <w:r>
        <w:t>”</w:t>
      </w:r>
      <w:r w:rsidR="00437E66">
        <w:t>.</w:t>
      </w:r>
    </w:p>
    <w:p w:rsidR="00437E66" w:rsidRDefault="00437E66" w:rsidP="00367B91">
      <w:pPr>
        <w:pStyle w:val="Normaltext"/>
        <w:rPr>
          <w:b/>
        </w:rPr>
      </w:pPr>
    </w:p>
    <w:p w:rsidR="00367B91" w:rsidRPr="00437E66" w:rsidRDefault="003802FC" w:rsidP="00367B91">
      <w:pPr>
        <w:pStyle w:val="Normaltext"/>
      </w:pPr>
      <w:r>
        <w:t>Larmgränser finns, se instruktion”</w:t>
      </w:r>
      <w:r w:rsidR="00367B91" w:rsidRPr="00437E66">
        <w:t>Larmsvarsrutiner</w:t>
      </w:r>
      <w:r>
        <w:t>” (C-7669)</w:t>
      </w:r>
      <w:r w:rsidR="00367B91" w:rsidRPr="00437E66">
        <w:t>.</w:t>
      </w:r>
    </w:p>
    <w:p w:rsidR="00367B91" w:rsidRPr="00C77828" w:rsidRDefault="00367B91" w:rsidP="00367B91">
      <w:pPr>
        <w:pStyle w:val="Rubrik2"/>
        <w:rPr>
          <w:rFonts w:ascii="Arial" w:hAnsi="Arial"/>
        </w:rPr>
      </w:pPr>
      <w:r w:rsidRPr="00C77828">
        <w:rPr>
          <w:rFonts w:ascii="Arial" w:hAnsi="Arial"/>
        </w:rPr>
        <w:t>Säkerhetsföreskrifter</w:t>
      </w:r>
    </w:p>
    <w:p w:rsidR="00367B91" w:rsidRDefault="00367B91" w:rsidP="00367B91">
      <w:pPr>
        <w:pStyle w:val="Normaltext"/>
      </w:pPr>
      <w:r>
        <w:t xml:space="preserve">Avfall från instrumentet, se instrumenthandledning </w:t>
      </w:r>
      <w:r>
        <w:sym w:font="Symbol" w:char="F05B"/>
      </w:r>
      <w:r w:rsidR="00B466CF">
        <w:t>8</w:t>
      </w:r>
      <w:r>
        <w:sym w:font="Symbol" w:char="F05D"/>
      </w:r>
      <w:r>
        <w:t>.</w:t>
      </w:r>
    </w:p>
    <w:p w:rsidR="00437E66" w:rsidRPr="00437E66" w:rsidRDefault="00437E66" w:rsidP="00437E66">
      <w:pPr>
        <w:pStyle w:val="Rubrik2"/>
      </w:pPr>
      <w:r w:rsidRPr="00437E66">
        <w:t>Författare</w:t>
      </w:r>
    </w:p>
    <w:p w:rsidR="00437E66" w:rsidRPr="00437E66" w:rsidRDefault="00437E66" w:rsidP="00437E66">
      <w:pPr>
        <w:pStyle w:val="Normaltext"/>
      </w:pPr>
      <w:r w:rsidRPr="00437E66">
        <w:t>Ulf Ekström, medicinskt ansvarig, Allmänkemi</w:t>
      </w:r>
    </w:p>
    <w:p w:rsidR="00437E66" w:rsidRPr="00437E66" w:rsidRDefault="00437E66" w:rsidP="00437E66">
      <w:pPr>
        <w:pStyle w:val="Normaltext"/>
      </w:pPr>
      <w:r w:rsidRPr="00437E66">
        <w:t>Sten-Erik Bäck, processledare, Allmänkemi</w:t>
      </w:r>
    </w:p>
    <w:p w:rsidR="00437E66" w:rsidRPr="00437E66" w:rsidRDefault="00437E66" w:rsidP="00367B91">
      <w:pPr>
        <w:pStyle w:val="Normaltext"/>
      </w:pPr>
    </w:p>
    <w:p w:rsidR="00F13F05" w:rsidRPr="00367B91" w:rsidRDefault="00F13F05" w:rsidP="00367B91"/>
    <w:sectPr w:rsidR="00F13F05" w:rsidRPr="00367B91" w:rsidSect="00ED2EBE">
      <w:type w:val="continuous"/>
      <w:pgSz w:w="11906" w:h="16838"/>
      <w:pgMar w:top="1418" w:right="1418" w:bottom="851" w:left="1418" w:header="709"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C2B" w:rsidRDefault="005F5C2B">
      <w:r>
        <w:separator/>
      </w:r>
    </w:p>
  </w:endnote>
  <w:endnote w:type="continuationSeparator" w:id="0">
    <w:p w:rsidR="005F5C2B" w:rsidRDefault="005F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altName w:val="Arial Unicode MS"/>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7A87" w:usb1="80000000" w:usb2="00000008" w:usb3="00000000" w:csb0="000001FF" w:csb1="00000000"/>
  </w:font>
  <w:font w:name="NDDOCP+TimesNewRoman">
    <w:altName w:val="Times New Roman"/>
    <w:panose1 w:val="00000000000000000000"/>
    <w:charset w:val="00"/>
    <w:family w:val="roman"/>
    <w:notTrueType/>
    <w:pitch w:val="default"/>
    <w:sig w:usb0="00000003" w:usb1="00000000" w:usb2="00000000" w:usb3="00000000" w:csb0="00000001" w:csb1="00000000"/>
  </w:font>
  <w:font w:name="Open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9D" w:rsidRDefault="001E2D9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A4356A" w:rsidRPr="00E001FA" w:rsidTr="001D046A">
      <w:trPr>
        <w:trHeight w:val="436"/>
      </w:trPr>
      <w:tc>
        <w:tcPr>
          <w:tcW w:w="2808" w:type="dxa"/>
        </w:tcPr>
        <w:p w:rsidR="00A4356A" w:rsidRPr="00D329DD" w:rsidRDefault="00A4356A" w:rsidP="001D046A">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A4356A" w:rsidRPr="00E001FA" w:rsidRDefault="001C5290" w:rsidP="001D046A">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contentLocked"/>
              <w:dataBinding w:prefixMappings="xmlns:gbs='http://www.software-innovation.no/growBusinessDocument'" w:xpath="/gbs:GrowBusinessDocument/gbs:CF_author[@gbs:key='10003']" w:storeItemID="{E03F5186-6D59-45C4-AEA2-EAE6BF61D695}"/>
              <w:text/>
            </w:sdtPr>
            <w:sdtEndPr/>
            <w:sdtContent>
              <w:r w:rsidR="00312B73">
                <w:rPr>
                  <w:rFonts w:ascii="Arial" w:hAnsi="Arial" w:cs="Arial"/>
                  <w:sz w:val="16"/>
                  <w:szCs w:val="16"/>
                </w:rPr>
                <w:t>Ulf Ekström</w:t>
              </w:r>
            </w:sdtContent>
          </w:sdt>
        </w:p>
      </w:tc>
      <w:tc>
        <w:tcPr>
          <w:tcW w:w="4202" w:type="dxa"/>
        </w:tcPr>
        <w:p w:rsidR="00A4356A" w:rsidRPr="00E001FA" w:rsidRDefault="00A4356A" w:rsidP="001D046A">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A4356A" w:rsidRPr="00E001FA" w:rsidRDefault="001C5290" w:rsidP="001D046A">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dataBinding w:prefixMappings="xmlns:gbs='http://www.software-innovation.no/growBusinessDocument'" w:xpath="/gbs:GrowBusinessDocument/gbs:OurRef.Name[@gbs:key='10004']" w:storeItemID="{E03F5186-6D59-45C4-AEA2-EAE6BF61D695}"/>
              <w:text/>
            </w:sdtPr>
            <w:sdtEndPr/>
            <w:sdtContent>
              <w:r w:rsidR="00A4356A">
                <w:rPr>
                  <w:rFonts w:ascii="Arial" w:hAnsi="Arial" w:cs="Arial"/>
                  <w:sz w:val="16"/>
                  <w:szCs w:val="16"/>
                </w:rPr>
                <w:t>Ulf Ekström</w:t>
              </w:r>
            </w:sdtContent>
          </w:sdt>
          <w:r w:rsidR="00A4356A" w:rsidRPr="00E001FA">
            <w:rPr>
              <w:rFonts w:ascii="Arial" w:hAnsi="Arial" w:cs="Arial"/>
              <w:sz w:val="16"/>
              <w:szCs w:val="16"/>
            </w:rPr>
            <w:t xml:space="preserve"> </w:t>
          </w:r>
          <w:sdt>
            <w:sdtPr>
              <w:rPr>
                <w:rFonts w:ascii="Arial" w:hAnsi="Arial" w:cs="Arial"/>
                <w:sz w:val="16"/>
                <w:szCs w:val="16"/>
              </w:rPr>
              <w:tag w:val="OurRef.No3"/>
              <w:id w:val="10005"/>
              <w:lock w:val="contentLocked"/>
              <w:dataBinding w:prefixMappings="xmlns:gbs='http://www.software-innovation.no/growBusinessDocument'" w:xpath="/gbs:GrowBusinessDocument/gbs:OurRef.No3[@gbs:key='10005']" w:storeItemID="{E03F5186-6D59-45C4-AEA2-EAE6BF61D695}"/>
              <w:text/>
            </w:sdtPr>
            <w:sdtEndPr/>
            <w:sdtContent>
              <w:r w:rsidR="00A4356A">
                <w:rPr>
                  <w:rFonts w:ascii="Arial" w:hAnsi="Arial" w:cs="Arial"/>
                  <w:sz w:val="16"/>
                  <w:szCs w:val="16"/>
                </w:rPr>
                <w:t>131231</w:t>
              </w:r>
            </w:sdtContent>
          </w:sdt>
        </w:p>
      </w:tc>
      <w:tc>
        <w:tcPr>
          <w:tcW w:w="2458" w:type="dxa"/>
        </w:tcPr>
        <w:p w:rsidR="00A4356A" w:rsidRPr="00E001FA" w:rsidRDefault="00A4356A" w:rsidP="001D046A">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dataBinding w:prefixMappings="xmlns:gbs='http://www.software-innovation.no/growBusinessDocument'" w:xpath="/gbs:GrowBusinessDocument/gbs:DocumentNumber[@gbs:key='10006']" w:storeItemID="{E03F5186-6D59-45C4-AEA2-EAE6BF61D695}"/>
            <w:text/>
          </w:sdtPr>
          <w:sdtEndPr/>
          <w:sdtContent>
            <w:p w:rsidR="00A4356A" w:rsidRPr="00E001FA" w:rsidRDefault="00A4356A" w:rsidP="001D046A">
              <w:pPr>
                <w:tabs>
                  <w:tab w:val="center" w:pos="4536"/>
                  <w:tab w:val="right" w:pos="9072"/>
                </w:tabs>
                <w:spacing w:after="0"/>
                <w:rPr>
                  <w:rFonts w:ascii="Arial" w:hAnsi="Arial" w:cs="Arial"/>
                  <w:b/>
                  <w:sz w:val="16"/>
                  <w:szCs w:val="16"/>
                </w:rPr>
              </w:pPr>
              <w:r>
                <w:rPr>
                  <w:rFonts w:ascii="Arial" w:hAnsi="Arial" w:cs="Arial"/>
                  <w:sz w:val="16"/>
                  <w:szCs w:val="16"/>
                </w:rPr>
                <w:t>C-4650</w:t>
              </w:r>
            </w:p>
          </w:sdtContent>
        </w:sdt>
      </w:tc>
    </w:tr>
  </w:tbl>
  <w:p w:rsidR="00A4356A" w:rsidRPr="00682C17" w:rsidRDefault="00A4356A" w:rsidP="00A4356A">
    <w:pPr>
      <w:tabs>
        <w:tab w:val="center" w:pos="4536"/>
        <w:tab w:val="right" w:pos="9072"/>
      </w:tabs>
      <w:spacing w:after="60"/>
      <w:jc w:val="center"/>
      <w:rPr>
        <w:rFonts w:ascii="Arial" w:hAnsi="Arial" w:cs="Arial"/>
        <w:color w:val="C00000"/>
        <w:sz w:val="16"/>
        <w:szCs w:val="16"/>
      </w:rPr>
    </w:pPr>
    <w:r w:rsidRPr="009B5AD3">
      <w:rPr>
        <w:rFonts w:ascii="Arial" w:hAnsi="Arial" w:cs="Arial"/>
        <w:color w:val="C00000"/>
        <w:sz w:val="16"/>
        <w:szCs w:val="16"/>
      </w:rPr>
      <w:t xml:space="preserve">Original lagras elektroniskt! </w:t>
    </w:r>
    <w:r>
      <w:rPr>
        <w:rFonts w:ascii="Arial" w:hAnsi="Arial" w:cs="Arial"/>
        <w:color w:val="C00000"/>
        <w:sz w:val="16"/>
        <w:szCs w:val="16"/>
      </w:rPr>
      <w:t xml:space="preserve">Användaren ansvarar för att gällande revision används. </w:t>
    </w:r>
  </w:p>
  <w:p w:rsidR="00367B91" w:rsidRPr="00A4356A" w:rsidRDefault="00367B91" w:rsidP="00A4356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9D" w:rsidRDefault="001E2D9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C2B" w:rsidRDefault="005F5C2B">
      <w:r>
        <w:separator/>
      </w:r>
    </w:p>
  </w:footnote>
  <w:footnote w:type="continuationSeparator" w:id="0">
    <w:p w:rsidR="005F5C2B" w:rsidRDefault="005F5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9D" w:rsidRDefault="001E2D9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3369"/>
      <w:gridCol w:w="543"/>
      <w:gridCol w:w="1865"/>
      <w:gridCol w:w="427"/>
      <w:gridCol w:w="1417"/>
      <w:gridCol w:w="970"/>
      <w:gridCol w:w="1298"/>
    </w:tblGrid>
    <w:tr w:rsidR="00A4356A" w:rsidTr="001D046A">
      <w:tc>
        <w:tcPr>
          <w:tcW w:w="3912" w:type="dxa"/>
          <w:gridSpan w:val="2"/>
          <w:tcBorders>
            <w:top w:val="nil"/>
            <w:left w:val="nil"/>
            <w:bottom w:val="nil"/>
            <w:right w:val="nil"/>
          </w:tcBorders>
        </w:tcPr>
        <w:p w:rsidR="00A4356A" w:rsidRDefault="00A4356A" w:rsidP="001D046A">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1865" w:type="dxa"/>
          <w:tcBorders>
            <w:top w:val="nil"/>
            <w:left w:val="nil"/>
            <w:bottom w:val="nil"/>
            <w:right w:val="nil"/>
          </w:tcBorders>
        </w:tcPr>
        <w:sdt>
          <w:sdtPr>
            <w:rPr>
              <w:rFonts w:ascii="Arial" w:hAnsi="Arial" w:cs="Arial"/>
              <w:sz w:val="16"/>
              <w:szCs w:val="16"/>
            </w:rPr>
            <w:tag w:val="CF_placement"/>
            <w:id w:val="10001"/>
            <w:lock w:val="contentLocked"/>
            <w:placeholder>
              <w:docPart w:val="6D26500581414283AF66367D1EA137E7"/>
            </w:placeholder>
            <w:dataBinding w:prefixMappings="xmlns:gbs='http://www.software-innovation.no/growBusinessDocument'" w:xpath="/gbs:GrowBusinessDocument/gbs:CF_placement[@gbs:key='10001']" w:storeItemID="{E03F5186-6D59-45C4-AEA2-EAE6BF61D695}"/>
            <w:text w:multiLine="1"/>
          </w:sdtPr>
          <w:sdtEndPr/>
          <w:sdtContent>
            <w:p w:rsidR="00A4356A" w:rsidRPr="00E512C4" w:rsidRDefault="00312B73" w:rsidP="001D046A">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427" w:type="dxa"/>
          <w:tcBorders>
            <w:top w:val="nil"/>
            <w:left w:val="nil"/>
            <w:bottom w:val="nil"/>
          </w:tcBorders>
        </w:tcPr>
        <w:p w:rsidR="00A4356A" w:rsidRPr="00912C48" w:rsidRDefault="00A4356A" w:rsidP="001D046A">
          <w:pPr>
            <w:pStyle w:val="Ingetavstnd"/>
            <w:rPr>
              <w:rFonts w:ascii="Arial" w:hAnsi="Arial" w:cs="Arial"/>
              <w:sz w:val="18"/>
              <w:lang w:eastAsia="sv-SE"/>
            </w:rPr>
          </w:pPr>
        </w:p>
      </w:tc>
      <w:tc>
        <w:tcPr>
          <w:tcW w:w="1417" w:type="dxa"/>
          <w:tcBorders>
            <w:bottom w:val="nil"/>
            <w:right w:val="nil"/>
          </w:tcBorders>
        </w:tcPr>
        <w:p w:rsidR="00A4356A" w:rsidRPr="00912C48" w:rsidRDefault="00A4356A" w:rsidP="001D046A">
          <w:pPr>
            <w:pStyle w:val="Ingetavstnd"/>
            <w:rPr>
              <w:rFonts w:ascii="Arial" w:hAnsi="Arial" w:cs="Arial"/>
              <w:sz w:val="16"/>
              <w:lang w:eastAsia="sv-SE"/>
            </w:rPr>
          </w:pPr>
          <w:r w:rsidRPr="00912C48">
            <w:rPr>
              <w:rFonts w:ascii="Arial" w:hAnsi="Arial" w:cs="Arial"/>
              <w:sz w:val="16"/>
              <w:lang w:eastAsia="sv-SE"/>
            </w:rPr>
            <w:t>Gäller from</w:t>
          </w:r>
        </w:p>
        <w:p w:rsidR="00A4356A" w:rsidRPr="00912C48" w:rsidRDefault="00A4356A" w:rsidP="001D046A">
          <w:pPr>
            <w:pStyle w:val="Ingetavstnd"/>
            <w:rPr>
              <w:rFonts w:ascii="Arial" w:hAnsi="Arial" w:cs="Arial"/>
              <w:sz w:val="16"/>
              <w:lang w:eastAsia="sv-SE"/>
            </w:rPr>
          </w:pPr>
          <w:bookmarkStart w:id="0" w:name="p360_giltigfrom"/>
          <w:r>
            <w:t>2018-03-30</w:t>
          </w:r>
          <w:bookmarkEnd w:id="0"/>
        </w:p>
      </w:tc>
      <w:tc>
        <w:tcPr>
          <w:tcW w:w="970" w:type="dxa"/>
          <w:tcBorders>
            <w:left w:val="nil"/>
            <w:bottom w:val="nil"/>
            <w:right w:val="nil"/>
          </w:tcBorders>
        </w:tcPr>
        <w:p w:rsidR="00A4356A" w:rsidRPr="00912C48" w:rsidRDefault="00A4356A" w:rsidP="001D046A">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contentLocked"/>
            <w:placeholder>
              <w:docPart w:val="8480F941ABC84B00BC3CD822E03F6D17"/>
            </w:placeholder>
            <w:dataBinding w:prefixMappings="xmlns:gbs='http://www.software-innovation.no/growBusinessDocument'" w:xpath="/gbs:GrowBusinessDocument/gbs:CF_workingrevision[@gbs:key='10000']" w:storeItemID="{E03F5186-6D59-45C4-AEA2-EAE6BF61D695}"/>
            <w:text/>
          </w:sdtPr>
          <w:sdtEndPr/>
          <w:sdtContent>
            <w:p w:rsidR="00A4356A" w:rsidRPr="00912C48" w:rsidRDefault="00F56B36" w:rsidP="001D046A">
              <w:pPr>
                <w:pStyle w:val="Ingetavstnd"/>
                <w:rPr>
                  <w:rFonts w:ascii="Arial" w:hAnsi="Arial" w:cs="Arial"/>
                  <w:sz w:val="16"/>
                  <w:lang w:eastAsia="sv-SE"/>
                </w:rPr>
              </w:pPr>
              <w:r>
                <w:rPr>
                  <w:rFonts w:ascii="Arial" w:hAnsi="Arial" w:cs="Arial"/>
                  <w:sz w:val="16"/>
                  <w:lang w:eastAsia="sv-SE"/>
                </w:rPr>
                <w:t>17</w:t>
              </w:r>
            </w:p>
          </w:sdtContent>
        </w:sdt>
      </w:tc>
      <w:tc>
        <w:tcPr>
          <w:tcW w:w="1298" w:type="dxa"/>
          <w:tcBorders>
            <w:left w:val="nil"/>
            <w:bottom w:val="nil"/>
          </w:tcBorders>
        </w:tcPr>
        <w:p w:rsidR="00A4356A" w:rsidRPr="00912C48" w:rsidRDefault="00A4356A" w:rsidP="001D046A">
          <w:pPr>
            <w:pStyle w:val="Ingetavstnd"/>
            <w:rPr>
              <w:rFonts w:ascii="Arial" w:hAnsi="Arial" w:cs="Arial"/>
              <w:sz w:val="16"/>
              <w:lang w:eastAsia="sv-SE"/>
            </w:rPr>
          </w:pPr>
          <w:r w:rsidRPr="00912C48">
            <w:rPr>
              <w:rFonts w:ascii="Arial" w:hAnsi="Arial" w:cs="Arial"/>
              <w:sz w:val="16"/>
              <w:lang w:eastAsia="sv-SE"/>
            </w:rPr>
            <w:t>Sida</w:t>
          </w:r>
        </w:p>
        <w:p w:rsidR="00A4356A" w:rsidRPr="00912C48" w:rsidRDefault="00A4356A" w:rsidP="001D046A">
          <w:pPr>
            <w:pStyle w:val="Ingetavstnd"/>
            <w:rPr>
              <w:rFonts w:ascii="Arial" w:hAnsi="Arial" w:cs="Arial"/>
              <w:sz w:val="16"/>
              <w:lang w:eastAsia="sv-SE"/>
            </w:rPr>
          </w:pP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1C5290">
            <w:rPr>
              <w:rFonts w:ascii="Arial" w:hAnsi="Arial" w:cs="Arial"/>
              <w:noProof/>
              <w:sz w:val="16"/>
              <w:szCs w:val="16"/>
              <w:lang w:eastAsia="sv-SE"/>
            </w:rPr>
            <w:t>3</w:t>
          </w:r>
          <w:r w:rsidRPr="001A2F11">
            <w:rPr>
              <w:rFonts w:ascii="Arial" w:hAnsi="Arial" w:cs="Arial"/>
              <w:sz w:val="16"/>
              <w:szCs w:val="16"/>
              <w:lang w:eastAsia="sv-SE"/>
            </w:rPr>
            <w:fldChar w:fldCharType="end"/>
          </w:r>
          <w:r w:rsidRPr="001A2F11">
            <w:rPr>
              <w:rFonts w:ascii="Arial" w:hAnsi="Arial" w:cs="Arial"/>
              <w:sz w:val="16"/>
              <w:szCs w:val="16"/>
              <w:lang w:eastAsia="sv-SE"/>
            </w:rPr>
            <w:t>(</w:t>
          </w: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1C5290">
            <w:rPr>
              <w:rFonts w:ascii="Arial" w:hAnsi="Arial" w:cs="Arial"/>
              <w:noProof/>
              <w:sz w:val="16"/>
              <w:szCs w:val="16"/>
              <w:lang w:eastAsia="sv-SE"/>
            </w:rPr>
            <w:t>6</w:t>
          </w:r>
          <w:r w:rsidRPr="001A2F11">
            <w:rPr>
              <w:rFonts w:ascii="Arial" w:hAnsi="Arial" w:cs="Arial"/>
              <w:sz w:val="16"/>
              <w:szCs w:val="16"/>
              <w:lang w:eastAsia="sv-SE"/>
            </w:rPr>
            <w:fldChar w:fldCharType="end"/>
          </w:r>
          <w:r w:rsidRPr="001A2F11">
            <w:rPr>
              <w:rFonts w:ascii="Arial" w:hAnsi="Arial" w:cs="Arial"/>
              <w:sz w:val="16"/>
              <w:szCs w:val="16"/>
              <w:lang w:eastAsia="sv-SE"/>
            </w:rPr>
            <w:t>)</w:t>
          </w:r>
        </w:p>
      </w:tc>
    </w:tr>
    <w:tr w:rsidR="00A4356A" w:rsidTr="001D046A">
      <w:trPr>
        <w:trHeight w:val="232"/>
      </w:trPr>
      <w:tc>
        <w:tcPr>
          <w:tcW w:w="6204" w:type="dxa"/>
          <w:gridSpan w:val="4"/>
          <w:tcBorders>
            <w:top w:val="nil"/>
            <w:left w:val="nil"/>
            <w:bottom w:val="nil"/>
          </w:tcBorders>
        </w:tcPr>
        <w:sdt>
          <w:sdtPr>
            <w:rPr>
              <w:rFonts w:ascii="Arial" w:hAnsi="Arial" w:cs="Arial"/>
              <w:sz w:val="20"/>
              <w:szCs w:val="20"/>
              <w:lang w:eastAsia="sv-SE"/>
            </w:rPr>
            <w:tag w:val="ToDocumentCategory.Description"/>
            <w:id w:val="10010"/>
            <w:lock w:val="contentLocked"/>
            <w:placeholder>
              <w:docPart w:val="1612B198FD3846FD873F9B5621B92EDA"/>
            </w:placeholder>
            <w:dataBinding w:prefixMappings="xmlns:gbs='http://www.software-innovation.no/growBusinessDocument'" w:xpath="/gbs:GrowBusinessDocument/gbs:ToDocumentCategory.Description[@gbs:key='10010']" w:storeItemID="{E03F5186-6D59-45C4-AEA2-EAE6BF61D695}"/>
            <w:text/>
          </w:sdtPr>
          <w:sdtEndPr/>
          <w:sdtContent>
            <w:p w:rsidR="00A4356A" w:rsidRPr="00912C48" w:rsidRDefault="00A4356A" w:rsidP="001D046A">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3685" w:type="dxa"/>
          <w:gridSpan w:val="3"/>
          <w:tcBorders>
            <w:top w:val="nil"/>
          </w:tcBorders>
        </w:tcPr>
        <w:p w:rsidR="00A4356A" w:rsidRPr="00912C48" w:rsidRDefault="00A4356A" w:rsidP="001D046A">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1" w:name="p360_beslutatav"/>
          <w:r>
            <w:t>Ulf Ekström</w:t>
          </w:r>
          <w:bookmarkEnd w:id="1"/>
          <w:r>
            <w:rPr>
              <w:rFonts w:ascii="Arial" w:hAnsi="Arial" w:cs="Arial"/>
              <w:sz w:val="16"/>
              <w:lang w:eastAsia="sv-SE"/>
            </w:rPr>
            <w:t xml:space="preserve"> </w:t>
          </w:r>
          <w:bookmarkStart w:id="2" w:name="p360_rsid"/>
          <w:r>
            <w:t>131231</w:t>
          </w:r>
          <w:bookmarkEnd w:id="2"/>
        </w:p>
      </w:tc>
    </w:tr>
    <w:tr w:rsidR="00A4356A" w:rsidTr="001D0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contentLocked"/>
            <w:placeholder>
              <w:docPart w:val="F6CA0B26987D44D9AFA1B82B2AAF2188"/>
            </w:placeholder>
            <w:dataBinding w:prefixMappings="xmlns:gbs='http://www.software-innovation.no/growBusinessDocument'" w:xpath="/gbs:GrowBusinessDocument/gbs:Title[@gbs:key='10002']" w:storeItemID="{E03F5186-6D59-45C4-AEA2-EAE6BF61D695}"/>
            <w:text/>
          </w:sdtPr>
          <w:sdtEndPr/>
          <w:sdtContent>
            <w:p w:rsidR="00A4356A" w:rsidRPr="00E512C4" w:rsidRDefault="00A4356A" w:rsidP="001D046A">
              <w:pPr>
                <w:tabs>
                  <w:tab w:val="center" w:pos="4536"/>
                  <w:tab w:val="right" w:pos="9072"/>
                </w:tabs>
                <w:rPr>
                  <w:rFonts w:ascii="Arial" w:hAnsi="Arial" w:cs="Arial"/>
                  <w:b/>
                  <w:color w:val="C00000"/>
                  <w:sz w:val="16"/>
                  <w:szCs w:val="16"/>
                </w:rPr>
              </w:pPr>
              <w:r>
                <w:rPr>
                  <w:rFonts w:ascii="Arial" w:hAnsi="Arial" w:cs="Arial"/>
                  <w:b/>
                  <w:sz w:val="20"/>
                  <w:szCs w:val="16"/>
                </w:rPr>
                <w:t>P-Glukos på Cobas (NPU02192)</w:t>
              </w:r>
            </w:p>
          </w:sdtContent>
        </w:sdt>
      </w:tc>
    </w:tr>
    <w:tr w:rsidR="00A4356A" w:rsidTr="001D0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tcPr>
        <w:p w:rsidR="00A4356A" w:rsidRPr="00E512C4" w:rsidRDefault="00A4356A" w:rsidP="001D046A">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contentLocked"/>
              <w:placeholder>
                <w:docPart w:val="A1660EEE47DB480AA233E51CDAB2F6BD"/>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312B73">
                <w:rPr>
                  <w:rFonts w:ascii="Arial" w:hAnsi="Arial" w:cs="Arial"/>
                  <w:sz w:val="16"/>
                  <w:szCs w:val="16"/>
                </w:rPr>
                <w:t>Klinisk kemi</w:t>
              </w:r>
            </w:sdtContent>
          </w:sdt>
        </w:p>
      </w:tc>
      <w:tc>
        <w:tcPr>
          <w:tcW w:w="2835" w:type="dxa"/>
          <w:gridSpan w:val="3"/>
        </w:tcPr>
        <w:sdt>
          <w:sdtPr>
            <w:rPr>
              <w:rFonts w:ascii="Arial" w:hAnsi="Arial" w:cs="Arial"/>
              <w:sz w:val="16"/>
              <w:szCs w:val="16"/>
            </w:rPr>
            <w:tag w:val="CF_where"/>
            <w:id w:val="10008"/>
            <w:lock w:val="contentLocked"/>
            <w:placeholder>
              <w:docPart w:val="E005E519C68C415197620000BCA7453E"/>
            </w:placeholder>
            <w:dataBinding w:prefixMappings="xmlns:gbs='http://www.software-innovation.no/growBusinessDocument'" w:xpath="/gbs:GrowBusinessDocument/gbs:Lists/gbs:SingleLines/gbs:CF_where/gbs:DisplayField[@gbs:key='10008']" w:storeItemID="{E03F5186-6D59-45C4-AEA2-EAE6BF61D695}"/>
            <w:text/>
          </w:sdtPr>
          <w:sdtEndPr/>
          <w:sdtContent>
            <w:p w:rsidR="00A4356A" w:rsidRPr="00E512C4" w:rsidRDefault="00312B73" w:rsidP="001D046A">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3685" w:type="dxa"/>
          <w:gridSpan w:val="3"/>
        </w:tcPr>
        <w:p w:rsidR="00A4356A" w:rsidRPr="00E512C4" w:rsidRDefault="00A4356A" w:rsidP="001D046A">
          <w:pPr>
            <w:tabs>
              <w:tab w:val="center" w:pos="4536"/>
              <w:tab w:val="right" w:pos="9072"/>
            </w:tabs>
            <w:spacing w:after="60"/>
            <w:ind w:left="-187" w:firstLine="187"/>
            <w:rPr>
              <w:rFonts w:ascii="Arial" w:hAnsi="Arial" w:cs="Arial"/>
              <w:sz w:val="16"/>
              <w:szCs w:val="16"/>
            </w:rPr>
          </w:pPr>
        </w:p>
      </w:tc>
    </w:tr>
  </w:tbl>
  <w:p w:rsidR="00A4356A" w:rsidRPr="007B195F" w:rsidRDefault="00A4356A" w:rsidP="00A4356A">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p w:rsidR="00367B91" w:rsidRPr="00A4356A" w:rsidRDefault="00367B91" w:rsidP="00A4356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9D" w:rsidRDefault="001E2D9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CE6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08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821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2D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A04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0C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69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963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9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C2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AD2"/>
    <w:multiLevelType w:val="hybridMultilevel"/>
    <w:tmpl w:val="A9E4289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1" w15:restartNumberingAfterBreak="0">
    <w:nsid w:val="05BD4AE2"/>
    <w:multiLevelType w:val="hybridMultilevel"/>
    <w:tmpl w:val="0B8C55D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CB395F"/>
    <w:multiLevelType w:val="hybridMultilevel"/>
    <w:tmpl w:val="65606D9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0B651C"/>
    <w:multiLevelType w:val="hybridMultilevel"/>
    <w:tmpl w:val="709E01B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BBD14BF"/>
    <w:multiLevelType w:val="hybridMultilevel"/>
    <w:tmpl w:val="11184CE8"/>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5" w15:restartNumberingAfterBreak="0">
    <w:nsid w:val="0C490DE5"/>
    <w:multiLevelType w:val="hybridMultilevel"/>
    <w:tmpl w:val="6DAE3E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FCE78A6"/>
    <w:multiLevelType w:val="hybridMultilevel"/>
    <w:tmpl w:val="9BCC47B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0820BEA"/>
    <w:multiLevelType w:val="hybridMultilevel"/>
    <w:tmpl w:val="87E25AEC"/>
    <w:lvl w:ilvl="0" w:tplc="041D000F">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041D001B">
      <w:start w:val="1"/>
      <w:numFmt w:val="lowerRoman"/>
      <w:lvlText w:val="%3."/>
      <w:lvlJc w:val="right"/>
      <w:pPr>
        <w:tabs>
          <w:tab w:val="num" w:pos="1800"/>
        </w:tabs>
        <w:ind w:left="1800" w:hanging="180"/>
      </w:pPr>
    </w:lvl>
    <w:lvl w:ilvl="3" w:tplc="041D000F">
      <w:start w:val="1"/>
      <w:numFmt w:val="decimal"/>
      <w:lvlText w:val="%4."/>
      <w:lvlJc w:val="left"/>
      <w:pPr>
        <w:tabs>
          <w:tab w:val="num" w:pos="2520"/>
        </w:tabs>
        <w:ind w:left="2520" w:hanging="360"/>
      </w:pPr>
    </w:lvl>
    <w:lvl w:ilvl="4" w:tplc="041D0019">
      <w:start w:val="1"/>
      <w:numFmt w:val="lowerLetter"/>
      <w:lvlText w:val="%5."/>
      <w:lvlJc w:val="left"/>
      <w:pPr>
        <w:tabs>
          <w:tab w:val="num" w:pos="3240"/>
        </w:tabs>
        <w:ind w:left="3240" w:hanging="360"/>
      </w:pPr>
    </w:lvl>
    <w:lvl w:ilvl="5" w:tplc="041D001B">
      <w:start w:val="1"/>
      <w:numFmt w:val="lowerRoman"/>
      <w:lvlText w:val="%6."/>
      <w:lvlJc w:val="right"/>
      <w:pPr>
        <w:tabs>
          <w:tab w:val="num" w:pos="3960"/>
        </w:tabs>
        <w:ind w:left="3960" w:hanging="180"/>
      </w:pPr>
    </w:lvl>
    <w:lvl w:ilvl="6" w:tplc="041D000F">
      <w:start w:val="1"/>
      <w:numFmt w:val="decimal"/>
      <w:lvlText w:val="%7."/>
      <w:lvlJc w:val="left"/>
      <w:pPr>
        <w:tabs>
          <w:tab w:val="num" w:pos="4680"/>
        </w:tabs>
        <w:ind w:left="4680" w:hanging="360"/>
      </w:pPr>
    </w:lvl>
    <w:lvl w:ilvl="7" w:tplc="041D0019">
      <w:start w:val="1"/>
      <w:numFmt w:val="lowerLetter"/>
      <w:lvlText w:val="%8."/>
      <w:lvlJc w:val="left"/>
      <w:pPr>
        <w:tabs>
          <w:tab w:val="num" w:pos="5400"/>
        </w:tabs>
        <w:ind w:left="5400" w:hanging="360"/>
      </w:pPr>
    </w:lvl>
    <w:lvl w:ilvl="8" w:tplc="041D001B">
      <w:start w:val="1"/>
      <w:numFmt w:val="lowerRoman"/>
      <w:lvlText w:val="%9."/>
      <w:lvlJc w:val="right"/>
      <w:pPr>
        <w:tabs>
          <w:tab w:val="num" w:pos="6120"/>
        </w:tabs>
        <w:ind w:left="6120" w:hanging="180"/>
      </w:pPr>
    </w:lvl>
  </w:abstractNum>
  <w:abstractNum w:abstractNumId="18" w15:restartNumberingAfterBreak="0">
    <w:nsid w:val="177350EA"/>
    <w:multiLevelType w:val="hybridMultilevel"/>
    <w:tmpl w:val="DC0070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621B17"/>
    <w:multiLevelType w:val="hybridMultilevel"/>
    <w:tmpl w:val="CA6662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CF4065"/>
    <w:multiLevelType w:val="hybridMultilevel"/>
    <w:tmpl w:val="258275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E5A9F"/>
    <w:multiLevelType w:val="hybridMultilevel"/>
    <w:tmpl w:val="BA40C1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920647"/>
    <w:multiLevelType w:val="hybridMultilevel"/>
    <w:tmpl w:val="EF8098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C53CB7"/>
    <w:multiLevelType w:val="hybridMultilevel"/>
    <w:tmpl w:val="1144B350"/>
    <w:lvl w:ilvl="0" w:tplc="041D000F">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041D001B">
      <w:start w:val="1"/>
      <w:numFmt w:val="lowerRoman"/>
      <w:lvlText w:val="%3."/>
      <w:lvlJc w:val="right"/>
      <w:pPr>
        <w:tabs>
          <w:tab w:val="num" w:pos="1800"/>
        </w:tabs>
        <w:ind w:left="1800" w:hanging="180"/>
      </w:pPr>
    </w:lvl>
    <w:lvl w:ilvl="3" w:tplc="041D000F">
      <w:start w:val="1"/>
      <w:numFmt w:val="decimal"/>
      <w:lvlText w:val="%4."/>
      <w:lvlJc w:val="left"/>
      <w:pPr>
        <w:tabs>
          <w:tab w:val="num" w:pos="2520"/>
        </w:tabs>
        <w:ind w:left="2520" w:hanging="360"/>
      </w:pPr>
    </w:lvl>
    <w:lvl w:ilvl="4" w:tplc="041D0019">
      <w:start w:val="1"/>
      <w:numFmt w:val="lowerLetter"/>
      <w:lvlText w:val="%5."/>
      <w:lvlJc w:val="left"/>
      <w:pPr>
        <w:tabs>
          <w:tab w:val="num" w:pos="3240"/>
        </w:tabs>
        <w:ind w:left="3240" w:hanging="360"/>
      </w:pPr>
    </w:lvl>
    <w:lvl w:ilvl="5" w:tplc="041D001B">
      <w:start w:val="1"/>
      <w:numFmt w:val="lowerRoman"/>
      <w:lvlText w:val="%6."/>
      <w:lvlJc w:val="right"/>
      <w:pPr>
        <w:tabs>
          <w:tab w:val="num" w:pos="3960"/>
        </w:tabs>
        <w:ind w:left="3960" w:hanging="180"/>
      </w:pPr>
    </w:lvl>
    <w:lvl w:ilvl="6" w:tplc="041D000F">
      <w:start w:val="1"/>
      <w:numFmt w:val="decimal"/>
      <w:lvlText w:val="%7."/>
      <w:lvlJc w:val="left"/>
      <w:pPr>
        <w:tabs>
          <w:tab w:val="num" w:pos="4680"/>
        </w:tabs>
        <w:ind w:left="4680" w:hanging="360"/>
      </w:pPr>
    </w:lvl>
    <w:lvl w:ilvl="7" w:tplc="041D0019">
      <w:start w:val="1"/>
      <w:numFmt w:val="lowerLetter"/>
      <w:lvlText w:val="%8."/>
      <w:lvlJc w:val="left"/>
      <w:pPr>
        <w:tabs>
          <w:tab w:val="num" w:pos="5400"/>
        </w:tabs>
        <w:ind w:left="5400" w:hanging="360"/>
      </w:pPr>
    </w:lvl>
    <w:lvl w:ilvl="8" w:tplc="041D001B">
      <w:start w:val="1"/>
      <w:numFmt w:val="lowerRoman"/>
      <w:lvlText w:val="%9."/>
      <w:lvlJc w:val="right"/>
      <w:pPr>
        <w:tabs>
          <w:tab w:val="num" w:pos="6120"/>
        </w:tabs>
        <w:ind w:left="6120" w:hanging="180"/>
      </w:pPr>
    </w:lvl>
  </w:abstractNum>
  <w:abstractNum w:abstractNumId="24" w15:restartNumberingAfterBreak="0">
    <w:nsid w:val="60F44447"/>
    <w:multiLevelType w:val="hybridMultilevel"/>
    <w:tmpl w:val="547C908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160C02"/>
    <w:multiLevelType w:val="hybridMultilevel"/>
    <w:tmpl w:val="C6EE13A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FE229A"/>
    <w:multiLevelType w:val="hybridMultilevel"/>
    <w:tmpl w:val="71B6DC16"/>
    <w:lvl w:ilvl="0" w:tplc="E4B82AC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71274503"/>
    <w:multiLevelType w:val="hybridMultilevel"/>
    <w:tmpl w:val="AC0A9C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D303A1"/>
    <w:multiLevelType w:val="hybridMultilevel"/>
    <w:tmpl w:val="F3E4004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18"/>
  </w:num>
  <w:num w:numId="3">
    <w:abstractNumId w:val="12"/>
  </w:num>
  <w:num w:numId="4">
    <w:abstractNumId w:val="21"/>
  </w:num>
  <w:num w:numId="5">
    <w:abstractNumId w:val="27"/>
  </w:num>
  <w:num w:numId="6">
    <w:abstractNumId w:val="22"/>
  </w:num>
  <w:num w:numId="7">
    <w:abstractNumId w:val="16"/>
  </w:num>
  <w:num w:numId="8">
    <w:abstractNumId w:val="28"/>
  </w:num>
  <w:num w:numId="9">
    <w:abstractNumId w:val="13"/>
  </w:num>
  <w:num w:numId="10">
    <w:abstractNumId w:val="19"/>
  </w:num>
  <w:num w:numId="11">
    <w:abstractNumId w:val="11"/>
  </w:num>
  <w:num w:numId="12">
    <w:abstractNumId w:val="25"/>
  </w:num>
  <w:num w:numId="13">
    <w:abstractNumId w:val="24"/>
  </w:num>
  <w:num w:numId="14">
    <w:abstractNumId w:val="1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6"/>
  </w:num>
  <w:num w:numId="26">
    <w:abstractNumId w:val="10"/>
  </w:num>
  <w:num w:numId="27">
    <w:abstractNumId w:val="14"/>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GxJ7w3o7VNtSBvaB9HFmjWhyBOA=" w:salt="2FUxPMKIH9yEYkIbtMhB5A=="/>
  <w:defaultTabStop w:val="1304"/>
  <w:autoHyphenation/>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3"/>
    <w:rsid w:val="0001344C"/>
    <w:rsid w:val="00033919"/>
    <w:rsid w:val="00055F57"/>
    <w:rsid w:val="00064409"/>
    <w:rsid w:val="00067007"/>
    <w:rsid w:val="00073302"/>
    <w:rsid w:val="000737F7"/>
    <w:rsid w:val="000A77B2"/>
    <w:rsid w:val="000B009A"/>
    <w:rsid w:val="000B0102"/>
    <w:rsid w:val="000C7184"/>
    <w:rsid w:val="000E1283"/>
    <w:rsid w:val="00103B9F"/>
    <w:rsid w:val="00143E20"/>
    <w:rsid w:val="00143F65"/>
    <w:rsid w:val="001775C3"/>
    <w:rsid w:val="00181C36"/>
    <w:rsid w:val="00182A4F"/>
    <w:rsid w:val="00190BBC"/>
    <w:rsid w:val="001B18A4"/>
    <w:rsid w:val="001B6394"/>
    <w:rsid w:val="001B6C30"/>
    <w:rsid w:val="001C046E"/>
    <w:rsid w:val="001C5290"/>
    <w:rsid w:val="001E2D9D"/>
    <w:rsid w:val="001E3BE0"/>
    <w:rsid w:val="001E3CCB"/>
    <w:rsid w:val="001F4118"/>
    <w:rsid w:val="001F4E7A"/>
    <w:rsid w:val="00212C40"/>
    <w:rsid w:val="00215241"/>
    <w:rsid w:val="00215415"/>
    <w:rsid w:val="002155FC"/>
    <w:rsid w:val="0023299A"/>
    <w:rsid w:val="0024217C"/>
    <w:rsid w:val="00243D35"/>
    <w:rsid w:val="00274109"/>
    <w:rsid w:val="002800CF"/>
    <w:rsid w:val="00284AF6"/>
    <w:rsid w:val="002869D4"/>
    <w:rsid w:val="0028721E"/>
    <w:rsid w:val="002B3085"/>
    <w:rsid w:val="002C034A"/>
    <w:rsid w:val="002C34AC"/>
    <w:rsid w:val="002E2B2D"/>
    <w:rsid w:val="002E49CF"/>
    <w:rsid w:val="002E75F8"/>
    <w:rsid w:val="002E7F0C"/>
    <w:rsid w:val="002F7192"/>
    <w:rsid w:val="003063C4"/>
    <w:rsid w:val="00312B73"/>
    <w:rsid w:val="0033471E"/>
    <w:rsid w:val="00361035"/>
    <w:rsid w:val="00367B91"/>
    <w:rsid w:val="003802FC"/>
    <w:rsid w:val="0038772B"/>
    <w:rsid w:val="00391358"/>
    <w:rsid w:val="00395D2D"/>
    <w:rsid w:val="003D067D"/>
    <w:rsid w:val="003D1E48"/>
    <w:rsid w:val="003E0203"/>
    <w:rsid w:val="003E7B9E"/>
    <w:rsid w:val="003F4B99"/>
    <w:rsid w:val="00405933"/>
    <w:rsid w:val="00410DF3"/>
    <w:rsid w:val="00410F82"/>
    <w:rsid w:val="0041373D"/>
    <w:rsid w:val="00437E66"/>
    <w:rsid w:val="0044350E"/>
    <w:rsid w:val="00451C39"/>
    <w:rsid w:val="004558C8"/>
    <w:rsid w:val="00463E61"/>
    <w:rsid w:val="004664E7"/>
    <w:rsid w:val="00466B07"/>
    <w:rsid w:val="00466F43"/>
    <w:rsid w:val="00472DE0"/>
    <w:rsid w:val="00477BD2"/>
    <w:rsid w:val="00482E55"/>
    <w:rsid w:val="004834C7"/>
    <w:rsid w:val="004A1938"/>
    <w:rsid w:val="004C3C34"/>
    <w:rsid w:val="004E1F9A"/>
    <w:rsid w:val="004F3D78"/>
    <w:rsid w:val="0051554B"/>
    <w:rsid w:val="00517833"/>
    <w:rsid w:val="00517BBA"/>
    <w:rsid w:val="005279B7"/>
    <w:rsid w:val="00543729"/>
    <w:rsid w:val="00545D65"/>
    <w:rsid w:val="00547C36"/>
    <w:rsid w:val="005524AE"/>
    <w:rsid w:val="0056083F"/>
    <w:rsid w:val="00576955"/>
    <w:rsid w:val="0059368E"/>
    <w:rsid w:val="00594761"/>
    <w:rsid w:val="005A558F"/>
    <w:rsid w:val="005A5993"/>
    <w:rsid w:val="005B0060"/>
    <w:rsid w:val="005B2C61"/>
    <w:rsid w:val="005B340D"/>
    <w:rsid w:val="005D309F"/>
    <w:rsid w:val="005D34B4"/>
    <w:rsid w:val="005D5340"/>
    <w:rsid w:val="005E2DD3"/>
    <w:rsid w:val="005F0EBF"/>
    <w:rsid w:val="005F5C2B"/>
    <w:rsid w:val="00614077"/>
    <w:rsid w:val="00651217"/>
    <w:rsid w:val="00651A1C"/>
    <w:rsid w:val="00661C80"/>
    <w:rsid w:val="00663AE9"/>
    <w:rsid w:val="006766B0"/>
    <w:rsid w:val="0068204A"/>
    <w:rsid w:val="00683502"/>
    <w:rsid w:val="0069132C"/>
    <w:rsid w:val="006930CA"/>
    <w:rsid w:val="00693333"/>
    <w:rsid w:val="006A37B6"/>
    <w:rsid w:val="006B5E2D"/>
    <w:rsid w:val="006B7929"/>
    <w:rsid w:val="006C00C1"/>
    <w:rsid w:val="00716A2A"/>
    <w:rsid w:val="0072066F"/>
    <w:rsid w:val="007415A8"/>
    <w:rsid w:val="00743B48"/>
    <w:rsid w:val="00764551"/>
    <w:rsid w:val="007658BE"/>
    <w:rsid w:val="00765FB2"/>
    <w:rsid w:val="00770ADC"/>
    <w:rsid w:val="00791FF5"/>
    <w:rsid w:val="007B01F3"/>
    <w:rsid w:val="007C41B8"/>
    <w:rsid w:val="007C4321"/>
    <w:rsid w:val="007C4CA7"/>
    <w:rsid w:val="007D47C5"/>
    <w:rsid w:val="007F0685"/>
    <w:rsid w:val="007F2299"/>
    <w:rsid w:val="008452D4"/>
    <w:rsid w:val="00846DF9"/>
    <w:rsid w:val="00851BBC"/>
    <w:rsid w:val="00870623"/>
    <w:rsid w:val="00872FDB"/>
    <w:rsid w:val="00880D70"/>
    <w:rsid w:val="0088169F"/>
    <w:rsid w:val="00894FF3"/>
    <w:rsid w:val="00896BCD"/>
    <w:rsid w:val="008A23C5"/>
    <w:rsid w:val="008D47F1"/>
    <w:rsid w:val="008E32B5"/>
    <w:rsid w:val="008E38C5"/>
    <w:rsid w:val="008E63FB"/>
    <w:rsid w:val="008F4107"/>
    <w:rsid w:val="008F7335"/>
    <w:rsid w:val="008F793B"/>
    <w:rsid w:val="009076B3"/>
    <w:rsid w:val="009158A0"/>
    <w:rsid w:val="00933286"/>
    <w:rsid w:val="00937914"/>
    <w:rsid w:val="00946136"/>
    <w:rsid w:val="009468D1"/>
    <w:rsid w:val="009515BB"/>
    <w:rsid w:val="009935F8"/>
    <w:rsid w:val="009C1AC2"/>
    <w:rsid w:val="009C396D"/>
    <w:rsid w:val="009C3E4A"/>
    <w:rsid w:val="009D1703"/>
    <w:rsid w:val="009E561F"/>
    <w:rsid w:val="009F3CBA"/>
    <w:rsid w:val="009F753E"/>
    <w:rsid w:val="00A00BFD"/>
    <w:rsid w:val="00A019EF"/>
    <w:rsid w:val="00A06606"/>
    <w:rsid w:val="00A14488"/>
    <w:rsid w:val="00A22A23"/>
    <w:rsid w:val="00A3712C"/>
    <w:rsid w:val="00A41B22"/>
    <w:rsid w:val="00A41C8B"/>
    <w:rsid w:val="00A4356A"/>
    <w:rsid w:val="00A468B2"/>
    <w:rsid w:val="00A54684"/>
    <w:rsid w:val="00A564B4"/>
    <w:rsid w:val="00A57327"/>
    <w:rsid w:val="00A82939"/>
    <w:rsid w:val="00AA1D1F"/>
    <w:rsid w:val="00AA2FC4"/>
    <w:rsid w:val="00AB0920"/>
    <w:rsid w:val="00AB1CF1"/>
    <w:rsid w:val="00AB27E9"/>
    <w:rsid w:val="00AD76FB"/>
    <w:rsid w:val="00AF073F"/>
    <w:rsid w:val="00B02ABA"/>
    <w:rsid w:val="00B150DB"/>
    <w:rsid w:val="00B34D1E"/>
    <w:rsid w:val="00B354A3"/>
    <w:rsid w:val="00B466CF"/>
    <w:rsid w:val="00B50BBC"/>
    <w:rsid w:val="00B829F4"/>
    <w:rsid w:val="00B90D81"/>
    <w:rsid w:val="00B91F44"/>
    <w:rsid w:val="00B96D62"/>
    <w:rsid w:val="00BC08CB"/>
    <w:rsid w:val="00BC58C0"/>
    <w:rsid w:val="00BC5A54"/>
    <w:rsid w:val="00BC5D7B"/>
    <w:rsid w:val="00BD7131"/>
    <w:rsid w:val="00C0273E"/>
    <w:rsid w:val="00C0488A"/>
    <w:rsid w:val="00C20EE2"/>
    <w:rsid w:val="00C32FC5"/>
    <w:rsid w:val="00C443CB"/>
    <w:rsid w:val="00C52DCE"/>
    <w:rsid w:val="00C72C5F"/>
    <w:rsid w:val="00C77828"/>
    <w:rsid w:val="00C77D99"/>
    <w:rsid w:val="00C96682"/>
    <w:rsid w:val="00CB4811"/>
    <w:rsid w:val="00CC08A2"/>
    <w:rsid w:val="00CC0B48"/>
    <w:rsid w:val="00CD163A"/>
    <w:rsid w:val="00CE7DA0"/>
    <w:rsid w:val="00CF02BC"/>
    <w:rsid w:val="00D0757C"/>
    <w:rsid w:val="00D41251"/>
    <w:rsid w:val="00D42168"/>
    <w:rsid w:val="00D46423"/>
    <w:rsid w:val="00D51CFD"/>
    <w:rsid w:val="00D74347"/>
    <w:rsid w:val="00D76E89"/>
    <w:rsid w:val="00D81715"/>
    <w:rsid w:val="00DB20FE"/>
    <w:rsid w:val="00DB3109"/>
    <w:rsid w:val="00DC0F8B"/>
    <w:rsid w:val="00DC215E"/>
    <w:rsid w:val="00DC4EA2"/>
    <w:rsid w:val="00DC6D6D"/>
    <w:rsid w:val="00DD0C15"/>
    <w:rsid w:val="00DE1503"/>
    <w:rsid w:val="00DE366A"/>
    <w:rsid w:val="00DF5DD2"/>
    <w:rsid w:val="00E03B30"/>
    <w:rsid w:val="00E141CB"/>
    <w:rsid w:val="00E21F84"/>
    <w:rsid w:val="00E31B32"/>
    <w:rsid w:val="00E35373"/>
    <w:rsid w:val="00E41309"/>
    <w:rsid w:val="00E45BAD"/>
    <w:rsid w:val="00E47504"/>
    <w:rsid w:val="00E57C7E"/>
    <w:rsid w:val="00E723C3"/>
    <w:rsid w:val="00E87A3B"/>
    <w:rsid w:val="00E90225"/>
    <w:rsid w:val="00E93FFA"/>
    <w:rsid w:val="00E973F2"/>
    <w:rsid w:val="00E9757C"/>
    <w:rsid w:val="00E976EB"/>
    <w:rsid w:val="00EB33C7"/>
    <w:rsid w:val="00EB44F7"/>
    <w:rsid w:val="00EC2AC5"/>
    <w:rsid w:val="00EC40C4"/>
    <w:rsid w:val="00ED0BA5"/>
    <w:rsid w:val="00ED2EBE"/>
    <w:rsid w:val="00ED3E91"/>
    <w:rsid w:val="00ED62F4"/>
    <w:rsid w:val="00F00056"/>
    <w:rsid w:val="00F012B9"/>
    <w:rsid w:val="00F13F05"/>
    <w:rsid w:val="00F167D6"/>
    <w:rsid w:val="00F23A4C"/>
    <w:rsid w:val="00F307A8"/>
    <w:rsid w:val="00F338F6"/>
    <w:rsid w:val="00F44082"/>
    <w:rsid w:val="00F56B36"/>
    <w:rsid w:val="00F5793B"/>
    <w:rsid w:val="00F77099"/>
    <w:rsid w:val="00F77C1E"/>
    <w:rsid w:val="00F80239"/>
    <w:rsid w:val="00F87475"/>
    <w:rsid w:val="00F92196"/>
    <w:rsid w:val="00F9271D"/>
    <w:rsid w:val="00FA6A53"/>
    <w:rsid w:val="00FB71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1505"/>
    <o:shapelayout v:ext="edit">
      <o:idmap v:ext="edit" data="1"/>
    </o:shapelayout>
  </w:shapeDefaults>
  <w:decimalSymbol w:val=","/>
  <w:listSeparator w:val=";"/>
  <w15:docId w15:val="{12D6A1D0-21E2-4A16-ACDD-DE812479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C3"/>
    <w:pPr>
      <w:spacing w:after="120"/>
    </w:pPr>
    <w:rPr>
      <w:sz w:val="24"/>
      <w:szCs w:val="24"/>
    </w:rPr>
  </w:style>
  <w:style w:type="paragraph" w:styleId="Rubrik1">
    <w:name w:val="heading 1"/>
    <w:basedOn w:val="Normaltext"/>
    <w:next w:val="Normaltext"/>
    <w:link w:val="Rubrik1Char"/>
    <w:qFormat/>
    <w:rsid w:val="00DB3109"/>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qFormat/>
    <w:rsid w:val="00DB3109"/>
    <w:pPr>
      <w:keepNext/>
      <w:spacing w:before="480" w:after="120"/>
      <w:outlineLvl w:val="1"/>
    </w:pPr>
    <w:rPr>
      <w:rFonts w:ascii="NewsGothic LT" w:hAnsi="NewsGothic LT" w:cs="Arial"/>
      <w:b/>
      <w:sz w:val="28"/>
      <w:szCs w:val="28"/>
    </w:rPr>
  </w:style>
  <w:style w:type="paragraph" w:styleId="Rubrik3">
    <w:name w:val="heading 3"/>
    <w:basedOn w:val="Normaltext"/>
    <w:next w:val="Normal"/>
    <w:link w:val="Rubrik3Char"/>
    <w:qFormat/>
    <w:rsid w:val="001775C3"/>
    <w:pPr>
      <w:spacing w:before="240"/>
      <w:outlineLvl w:val="2"/>
    </w:pPr>
    <w:rPr>
      <w:b/>
    </w:rPr>
  </w:style>
  <w:style w:type="paragraph" w:styleId="Rubrik4">
    <w:name w:val="heading 4"/>
    <w:basedOn w:val="Normaltext"/>
    <w:next w:val="Normaltext"/>
    <w:qFormat/>
    <w:rsid w:val="001775C3"/>
    <w:pPr>
      <w:spacing w:before="120"/>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ext"/>
    <w:link w:val="SidhuvudChar"/>
    <w:rsid w:val="00C32FC5"/>
    <w:pPr>
      <w:tabs>
        <w:tab w:val="left" w:pos="510"/>
        <w:tab w:val="left" w:pos="540"/>
      </w:tabs>
      <w:spacing w:before="0"/>
    </w:pPr>
    <w:rPr>
      <w:rFonts w:ascii="NewsGothic LT" w:eastAsia="Kozuka Gothic Pro H" w:hAnsi="NewsGothic LT"/>
      <w:b/>
    </w:rPr>
  </w:style>
  <w:style w:type="paragraph" w:styleId="Sidfot">
    <w:name w:val="footer"/>
    <w:basedOn w:val="Normaltext"/>
    <w:rsid w:val="001775C3"/>
    <w:pPr>
      <w:tabs>
        <w:tab w:val="center" w:pos="4536"/>
        <w:tab w:val="right" w:pos="9072"/>
      </w:tabs>
    </w:pPr>
  </w:style>
  <w:style w:type="table" w:styleId="Tabellrutnt">
    <w:name w:val="Table Grid"/>
    <w:basedOn w:val="Normaltabell"/>
    <w:uiPriority w:val="59"/>
    <w:rsid w:val="0017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link w:val="Rubrik1"/>
    <w:rsid w:val="00DB3109"/>
    <w:rPr>
      <w:rFonts w:ascii="NewsGothic LT" w:hAnsi="NewsGothic LT" w:cs="Arial"/>
      <w:b/>
      <w:bCs/>
      <w:kern w:val="32"/>
      <w:sz w:val="36"/>
      <w:szCs w:val="36"/>
      <w:lang w:val="sv-SE" w:eastAsia="sv-SE" w:bidi="ar-SA"/>
    </w:rPr>
  </w:style>
  <w:style w:type="paragraph" w:customStyle="1" w:styleId="Giltighet">
    <w:name w:val="Giltighet"/>
    <w:basedOn w:val="Normaltext"/>
    <w:rsid w:val="001775C3"/>
    <w:pPr>
      <w:jc w:val="center"/>
    </w:pPr>
    <w:rPr>
      <w:sz w:val="16"/>
      <w:szCs w:val="16"/>
    </w:rPr>
  </w:style>
  <w:style w:type="character" w:customStyle="1" w:styleId="Rubrik2Char">
    <w:name w:val="Rubrik 2 Char"/>
    <w:link w:val="Rubrik2"/>
    <w:rsid w:val="00DB3109"/>
    <w:rPr>
      <w:rFonts w:ascii="NewsGothic LT" w:hAnsi="NewsGothic LT" w:cs="Arial"/>
      <w:b/>
      <w:sz w:val="28"/>
      <w:szCs w:val="28"/>
      <w:lang w:val="sv-SE" w:eastAsia="sv-SE" w:bidi="ar-SA"/>
    </w:rPr>
  </w:style>
  <w:style w:type="character" w:customStyle="1" w:styleId="Rubrik3Char">
    <w:name w:val="Rubrik 3 Char"/>
    <w:link w:val="Rubrik3"/>
    <w:rsid w:val="008F4107"/>
    <w:rPr>
      <w:rFonts w:ascii="NewsGothic LT" w:hAnsi="NewsGothic LT" w:cs="Arial"/>
      <w:b/>
      <w:sz w:val="24"/>
      <w:szCs w:val="24"/>
      <w:lang w:val="sv-SE" w:eastAsia="sv-SE" w:bidi="ar-SA"/>
    </w:rPr>
  </w:style>
  <w:style w:type="paragraph" w:styleId="Dokumentversikt">
    <w:name w:val="Document Map"/>
    <w:basedOn w:val="Normal"/>
    <w:semiHidden/>
    <w:rsid w:val="001775C3"/>
    <w:pPr>
      <w:shd w:val="clear" w:color="auto" w:fill="000080"/>
    </w:pPr>
    <w:rPr>
      <w:rFonts w:ascii="Tahoma" w:hAnsi="Tahoma" w:cs="Tahoma"/>
      <w:sz w:val="20"/>
    </w:rPr>
  </w:style>
  <w:style w:type="paragraph" w:customStyle="1" w:styleId="Dokumentnamn">
    <w:name w:val="Dokumentnamn"/>
    <w:basedOn w:val="Normaltext"/>
    <w:link w:val="DokumentnamnChar"/>
    <w:rsid w:val="00A3712C"/>
    <w:pPr>
      <w:spacing w:before="0"/>
      <w:jc w:val="right"/>
    </w:pPr>
    <w:rPr>
      <w:sz w:val="20"/>
      <w:szCs w:val="20"/>
    </w:rPr>
  </w:style>
  <w:style w:type="paragraph" w:customStyle="1" w:styleId="Dokumenttyp">
    <w:name w:val="Dokumenttyp"/>
    <w:basedOn w:val="Normaltext"/>
    <w:link w:val="DokumenttypChar"/>
    <w:rsid w:val="00A3712C"/>
    <w:pPr>
      <w:spacing w:before="0"/>
      <w:jc w:val="right"/>
    </w:pPr>
    <w:rPr>
      <w:b/>
    </w:rPr>
  </w:style>
  <w:style w:type="character" w:customStyle="1" w:styleId="SidhuvudChar">
    <w:name w:val="Sidhuvud Char"/>
    <w:link w:val="Sidhuvud"/>
    <w:rsid w:val="00C32FC5"/>
    <w:rPr>
      <w:rFonts w:ascii="NewsGothic LT" w:eastAsia="Kozuka Gothic Pro H" w:hAnsi="NewsGothic LT"/>
      <w:b/>
      <w:sz w:val="24"/>
      <w:szCs w:val="24"/>
      <w:lang w:val="sv-SE" w:eastAsia="sv-SE" w:bidi="ar-SA"/>
    </w:rPr>
  </w:style>
  <w:style w:type="character" w:customStyle="1" w:styleId="DokumenttypChar">
    <w:name w:val="Dokumenttyp Char"/>
    <w:link w:val="Dokumenttyp"/>
    <w:rsid w:val="00C32FC5"/>
    <w:rPr>
      <w:rFonts w:ascii="NewsGothic LT" w:eastAsia="Kozuka Gothic Pro H" w:hAnsi="NewsGothic LT"/>
      <w:b/>
      <w:sz w:val="24"/>
      <w:szCs w:val="24"/>
      <w:lang w:val="sv-SE" w:eastAsia="sv-SE" w:bidi="ar-SA"/>
    </w:rPr>
  </w:style>
  <w:style w:type="character" w:customStyle="1" w:styleId="DokumentnamnChar">
    <w:name w:val="Dokumentnamn Char"/>
    <w:basedOn w:val="SidhuvudChar"/>
    <w:link w:val="Dokumentnamn"/>
    <w:rsid w:val="00C32FC5"/>
    <w:rPr>
      <w:rFonts w:ascii="NewsGothic LT" w:eastAsia="Kozuka Gothic Pro H" w:hAnsi="NewsGothic LT"/>
      <w:b/>
      <w:sz w:val="24"/>
      <w:szCs w:val="24"/>
      <w:lang w:val="sv-SE" w:eastAsia="sv-SE" w:bidi="ar-SA"/>
    </w:rPr>
  </w:style>
  <w:style w:type="paragraph" w:styleId="Ballongtext">
    <w:name w:val="Balloon Text"/>
    <w:basedOn w:val="Normal"/>
    <w:semiHidden/>
    <w:rsid w:val="001775C3"/>
    <w:rPr>
      <w:rFonts w:ascii="Tahoma" w:hAnsi="Tahoma" w:cs="Tahoma"/>
      <w:sz w:val="16"/>
      <w:szCs w:val="16"/>
    </w:rPr>
  </w:style>
  <w:style w:type="paragraph" w:customStyle="1" w:styleId="Normaltext">
    <w:name w:val="Normaltext"/>
    <w:link w:val="NormaltextChar"/>
    <w:rsid w:val="001775C3"/>
    <w:pPr>
      <w:spacing w:before="60"/>
    </w:pPr>
    <w:rPr>
      <w:sz w:val="24"/>
      <w:szCs w:val="24"/>
    </w:rPr>
  </w:style>
  <w:style w:type="paragraph" w:customStyle="1" w:styleId="Sidnr">
    <w:name w:val="Sidnr"/>
    <w:basedOn w:val="Normaltext"/>
    <w:rsid w:val="00C32FC5"/>
    <w:pPr>
      <w:spacing w:before="0"/>
      <w:jc w:val="right"/>
    </w:pPr>
    <w:rPr>
      <w:rFonts w:eastAsia="Kozuka Gothic Pro H"/>
    </w:rPr>
  </w:style>
  <w:style w:type="paragraph" w:styleId="Fotnotstext">
    <w:name w:val="footnote text"/>
    <w:basedOn w:val="Normal"/>
    <w:semiHidden/>
    <w:rsid w:val="00143E20"/>
    <w:rPr>
      <w:sz w:val="20"/>
      <w:szCs w:val="20"/>
    </w:rPr>
  </w:style>
  <w:style w:type="character" w:styleId="Fotnotsreferens">
    <w:name w:val="footnote reference"/>
    <w:semiHidden/>
    <w:rsid w:val="00143E20"/>
    <w:rPr>
      <w:vertAlign w:val="superscript"/>
    </w:rPr>
  </w:style>
  <w:style w:type="paragraph" w:styleId="Ingetavstnd">
    <w:name w:val="No Spacing"/>
    <w:uiPriority w:val="1"/>
    <w:qFormat/>
    <w:rsid w:val="00A4356A"/>
    <w:rPr>
      <w:rFonts w:asciiTheme="minorHAnsi" w:eastAsiaTheme="minorHAnsi" w:hAnsiTheme="minorHAnsi" w:cstheme="minorBidi"/>
      <w:sz w:val="22"/>
      <w:szCs w:val="22"/>
      <w:lang w:eastAsia="en-US"/>
    </w:rPr>
  </w:style>
  <w:style w:type="character" w:customStyle="1" w:styleId="NormaltextChar">
    <w:name w:val="Normaltext Char"/>
    <w:link w:val="Normaltext"/>
    <w:locked/>
    <w:rsid w:val="00B466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69631">
      <w:bodyDiv w:val="1"/>
      <w:marLeft w:val="0"/>
      <w:marRight w:val="0"/>
      <w:marTop w:val="0"/>
      <w:marBottom w:val="0"/>
      <w:divBdr>
        <w:top w:val="none" w:sz="0" w:space="0" w:color="auto"/>
        <w:left w:val="none" w:sz="0" w:space="0" w:color="auto"/>
        <w:bottom w:val="none" w:sz="0" w:space="0" w:color="auto"/>
        <w:right w:val="none" w:sz="0" w:space="0" w:color="auto"/>
      </w:divBdr>
    </w:div>
    <w:div w:id="18296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26500581414283AF66367D1EA137E7"/>
        <w:category>
          <w:name w:val="General"/>
          <w:gallery w:val="placeholder"/>
        </w:category>
        <w:types>
          <w:type w:val="bbPlcHdr"/>
        </w:types>
        <w:behaviors>
          <w:behavior w:val="content"/>
        </w:behaviors>
        <w:guid w:val="{C359FEFC-5529-41CA-8AD8-70176078F3CC}"/>
      </w:docPartPr>
      <w:docPartBody>
        <w:p w:rsidR="00FA098D" w:rsidRDefault="00FA098D"/>
      </w:docPartBody>
    </w:docPart>
    <w:docPart>
      <w:docPartPr>
        <w:name w:val="8480F941ABC84B00BC3CD822E03F6D17"/>
        <w:category>
          <w:name w:val="General"/>
          <w:gallery w:val="placeholder"/>
        </w:category>
        <w:types>
          <w:type w:val="bbPlcHdr"/>
        </w:types>
        <w:behaviors>
          <w:behavior w:val="content"/>
        </w:behaviors>
        <w:guid w:val="{320D53C5-3AE0-4E8D-BBF6-D3A1AC3DD673}"/>
      </w:docPartPr>
      <w:docPartBody>
        <w:p w:rsidR="00FA098D" w:rsidRDefault="00FA098D"/>
      </w:docPartBody>
    </w:docPart>
    <w:docPart>
      <w:docPartPr>
        <w:name w:val="1612B198FD3846FD873F9B5621B92EDA"/>
        <w:category>
          <w:name w:val="General"/>
          <w:gallery w:val="placeholder"/>
        </w:category>
        <w:types>
          <w:type w:val="bbPlcHdr"/>
        </w:types>
        <w:behaviors>
          <w:behavior w:val="content"/>
        </w:behaviors>
        <w:guid w:val="{88C8836F-D5A3-4EE2-BA2A-2E106C545E7F}"/>
      </w:docPartPr>
      <w:docPartBody>
        <w:p w:rsidR="00FA098D" w:rsidRDefault="00FA098D"/>
      </w:docPartBody>
    </w:docPart>
    <w:docPart>
      <w:docPartPr>
        <w:name w:val="F6CA0B26987D44D9AFA1B82B2AAF2188"/>
        <w:category>
          <w:name w:val="General"/>
          <w:gallery w:val="placeholder"/>
        </w:category>
        <w:types>
          <w:type w:val="bbPlcHdr"/>
        </w:types>
        <w:behaviors>
          <w:behavior w:val="content"/>
        </w:behaviors>
        <w:guid w:val="{B86383A2-BFF2-425D-B999-4AF90E70A388}"/>
      </w:docPartPr>
      <w:docPartBody>
        <w:p w:rsidR="00FA098D" w:rsidRDefault="00FA098D"/>
      </w:docPartBody>
    </w:docPart>
    <w:docPart>
      <w:docPartPr>
        <w:name w:val="A1660EEE47DB480AA233E51CDAB2F6BD"/>
        <w:category>
          <w:name w:val="General"/>
          <w:gallery w:val="placeholder"/>
        </w:category>
        <w:types>
          <w:type w:val="bbPlcHdr"/>
        </w:types>
        <w:behaviors>
          <w:behavior w:val="content"/>
        </w:behaviors>
        <w:guid w:val="{CAB5130A-8D46-4281-800D-C6D1CDE2D122}"/>
      </w:docPartPr>
      <w:docPartBody>
        <w:p w:rsidR="00FA098D" w:rsidRDefault="00FA098D"/>
      </w:docPartBody>
    </w:docPart>
    <w:docPart>
      <w:docPartPr>
        <w:name w:val="E005E519C68C415197620000BCA7453E"/>
        <w:category>
          <w:name w:val="General"/>
          <w:gallery w:val="placeholder"/>
        </w:category>
        <w:types>
          <w:type w:val="bbPlcHdr"/>
        </w:types>
        <w:behaviors>
          <w:behavior w:val="content"/>
        </w:behaviors>
        <w:guid w:val="{CE04C6A3-FDB2-4707-A1D4-C4F4D4EA89AE}"/>
      </w:docPartPr>
      <w:docPartBody>
        <w:p w:rsidR="00FA098D" w:rsidRDefault="00FA09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altName w:val="Arial Unicode MS"/>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7A87" w:usb1="80000000" w:usb2="00000008" w:usb3="00000000" w:csb0="000001FF" w:csb1="00000000"/>
  </w:font>
  <w:font w:name="NDDOCP+TimesNewRoman">
    <w:altName w:val="Times New Roman"/>
    <w:panose1 w:val="00000000000000000000"/>
    <w:charset w:val="00"/>
    <w:family w:val="roman"/>
    <w:notTrueType/>
    <w:pitch w:val="default"/>
    <w:sig w:usb0="00000003" w:usb1="00000000" w:usb2="00000000" w:usb3="00000000" w:csb0="00000001" w:csb1="00000000"/>
  </w:font>
  <w:font w:name="Open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8D"/>
    <w:rsid w:val="00FA0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1469" gbs:entity="Document" gbs:templateDesignerVersion="3.1 F">
  <gbs:CF_workingrevision gbs:loadFromGrowBusiness="OnEdit" gbs:saveInGrowBusiness="False" gbs:connected="true" gbs:recno="" gbs:entity="" gbs:datatype="string" gbs:key="10000" gbs:removeContentControl="0">17</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P-Glukos på Cobas (NPU02192)</gbs:Title>
  <gbs:CF_author gbs:loadFromGrowBusiness="OnEdit" gbs:saveInGrowBusiness="False" gbs:connected="true" gbs:recno="" gbs:entity="" gbs:datatype="string" gbs:key="10003" gbs:removeContentControl="0">Ulf Ekström</gbs:CF_author>
  <gbs:OurRef.Name gbs:loadFromGrowBusiness="OnEdit" gbs:saveInGrowBusiness="False" gbs:connected="true" gbs:recno="" gbs:entity="" gbs:datatype="string" gbs:key="10004" gbs:removeContentControl="0">Ulf Ekström</gbs:OurRef.Name>
  <gbs:OurRef.No3 gbs:loadFromGrowBusiness="OnEdit" gbs:saveInGrowBusiness="False" gbs:connected="true" gbs:recno="" gbs:entity="" gbs:datatype="string" gbs:key="10005" gbs:removeContentControl="0">131231</gbs:OurRef.No3>
  <gbs:DocumentNumber gbs:loadFromGrowBusiness="OnEdit" gbs:saveInGrowBusiness="False" gbs:connected="true" gbs:recno="" gbs:entity="" gbs:datatype="string" gbs:key="10006" gbs:removeContentControl="0">C-4650</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Allmänkemi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F912DF2E-CCBB-4AAA-A299-9CC60698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B6E4C7AD</Template>
  <TotalTime>2</TotalTime>
  <Pages>6</Pages>
  <Words>927</Words>
  <Characters>5285</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P-Glukos på Cobas (NPU02192)</vt:lpstr>
    </vt:vector>
  </TitlesOfParts>
  <Manager/>
  <Company>Universitetssjukhuset MAS - Laboratoriemedicin</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P-Glukos på Cobas (NPU02192)</dc:title>
  <dc:subject>
  </dc:subject>
  <dc:creator>Ulf Ekström</dc:creator>
  <cp:keywords>
  </cp:keywords>
  <dc:description>
  </dc:description>
  <cp:lastModifiedBy>Ekström Ulf</cp:lastModifiedBy>
  <cp:revision>3</cp:revision>
  <cp:lastPrinted>2012-03-13T08:09:00Z</cp:lastPrinted>
  <dcterms:created xsi:type="dcterms:W3CDTF">2018-03-30T09:14:00Z</dcterms:created>
  <dcterms:modified xsi:type="dcterms:W3CDTF">2018-03-30T09:16:00Z</dcterms:modified>
  <cp:category>Metodbeskrivning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itle">
    <vt:lpwstr>P-Glukos på Cobas (NPU02192)</vt:lpwstr>
  </property>
  <property fmtid="{D5CDD505-2E9C-101B-9397-08002B2CF9AE}" pid="3" name="CCategory">
    <vt:lpwstr>Metodbeskrivning</vt:lpwstr>
  </property>
  <property fmtid="{D5CDD505-2E9C-101B-9397-08002B2CF9AE}" pid="4" name="RegNo">
    <vt:lpwstr>4650</vt:lpwstr>
  </property>
  <property fmtid="{D5CDD505-2E9C-101B-9397-08002B2CF9AE}" pid="5" name="Issue">
    <vt:lpwstr>13</vt:lpwstr>
  </property>
  <property fmtid="{D5CDD505-2E9C-101B-9397-08002B2CF9AE}" pid="6" name="DocNo">
    <vt:lpwstr>4650-13</vt:lpwstr>
  </property>
  <property fmtid="{D5CDD505-2E9C-101B-9397-08002B2CF9AE}" pid="7" name="DocumentNo">
    <vt:lpwstr>4650-13</vt:lpwstr>
  </property>
  <property fmtid="{D5CDD505-2E9C-101B-9397-08002B2CF9AE}" pid="8" name="Phase">
    <vt:lpwstr>Aktivt</vt:lpwstr>
  </property>
  <property fmtid="{D5CDD505-2E9C-101B-9397-08002B2CF9AE}" pid="9" name="Folder">
    <vt:lpwstr>den enda mappen</vt:lpwstr>
  </property>
  <property fmtid="{D5CDD505-2E9C-101B-9397-08002B2CF9AE}" pid="10" name="EstablishedDate">
    <vt:lpwstr>2014-01-21</vt:lpwstr>
  </property>
  <property fmtid="{D5CDD505-2E9C-101B-9397-08002B2CF9AE}" pid="11" name="EstablishedBy">
    <vt:lpwstr>Ulf Ekström</vt:lpwstr>
  </property>
  <property fmtid="{D5CDD505-2E9C-101B-9397-08002B2CF9AE}" pid="12" name="EstablishedByOU">
    <vt:lpwstr>Klinisk kemi</vt:lpwstr>
  </property>
  <property fmtid="{D5CDD505-2E9C-101B-9397-08002B2CF9AE}" pid="13" name="EstablishedByTitle">
    <vt:lpwstr>Medicinskt ansvarig KK</vt:lpwstr>
  </property>
  <property fmtid="{D5CDD505-2E9C-101B-9397-08002B2CF9AE}" pid="14" name="EstablishedByPositionCode">
    <vt:lpwstr>
    </vt:lpwstr>
  </property>
  <property fmtid="{D5CDD505-2E9C-101B-9397-08002B2CF9AE}" pid="15" name="Owner">
    <vt:lpwstr>Ulf Ekström</vt:lpwstr>
  </property>
  <property fmtid="{D5CDD505-2E9C-101B-9397-08002B2CF9AE}" pid="16" name="OwnerOU">
    <vt:lpwstr>Klinisk kemi</vt:lpwstr>
  </property>
  <property fmtid="{D5CDD505-2E9C-101B-9397-08002B2CF9AE}" pid="17" name="OwnerTitle">
    <vt:lpwstr>Medicinskt ansvarig KK</vt:lpwstr>
  </property>
  <property fmtid="{D5CDD505-2E9C-101B-9397-08002B2CF9AE}" pid="18" name="OwnerPositionCode">
    <vt:lpwstr>
    </vt:lpwstr>
  </property>
  <property fmtid="{D5CDD505-2E9C-101B-9397-08002B2CF9AE}" pid="19" name="ApprovedDate">
    <vt:lpwstr>2014-01-21</vt:lpwstr>
  </property>
  <property fmtid="{D5CDD505-2E9C-101B-9397-08002B2CF9AE}" pid="20" name="ApprovedBy">
    <vt:lpwstr>Sten-Erik Bäck</vt:lpwstr>
  </property>
  <property fmtid="{D5CDD505-2E9C-101B-9397-08002B2CF9AE}" pid="21" name="ApprovedByOU">
    <vt:lpwstr>Klinisk kemi</vt:lpwstr>
  </property>
  <property fmtid="{D5CDD505-2E9C-101B-9397-08002B2CF9AE}" pid="22" name="ApprovedByTitle">
    <vt:lpwstr>Kvalitetsgrupp</vt:lpwstr>
  </property>
  <property fmtid="{D5CDD505-2E9C-101B-9397-08002B2CF9AE}" pid="23" name="ApprovedByPositionCode">
    <vt:lpwstr>
    </vt:lpwstr>
  </property>
  <property fmtid="{D5CDD505-2E9C-101B-9397-08002B2CF9AE}" pid="24" name="ValidFrom">
    <vt:lpwstr>2014-01-21</vt:lpwstr>
  </property>
  <property fmtid="{D5CDD505-2E9C-101B-9397-08002B2CF9AE}" pid="25" name="DistributionMessage">
    <vt:lpwstr>
    </vt:lpwstr>
  </property>
  <property fmtid="{D5CDD505-2E9C-101B-9397-08002B2CF9AE}" pid="26" name="templateFilePath">
    <vt:lpwstr>\\rsapp336\docprod\templates\Mall intern.dotx</vt:lpwstr>
  </property>
  <property fmtid="{D5CDD505-2E9C-101B-9397-08002B2CF9AE}" pid="27" name="filePathOneNote">
    <vt:lpwstr>\\rsapp336\360users\onenote\reg\public360admin\</vt:lpwstr>
  </property>
  <property fmtid="{D5CDD505-2E9C-101B-9397-08002B2CF9AE}" pid="28" name="comment">
    <vt:lpwstr>P-Glukos på Cobas (NPU02192)</vt:lpwstr>
  </property>
  <property fmtid="{D5CDD505-2E9C-101B-9397-08002B2CF9AE}" pid="29" name="module">
    <vt:lpwstr>Document</vt:lpwstr>
  </property>
  <property fmtid="{D5CDD505-2E9C-101B-9397-08002B2CF9AE}" pid="30" name="sourceId">
    <vt:lpwstr>
    </vt:lpwstr>
  </property>
  <property fmtid="{D5CDD505-2E9C-101B-9397-08002B2CF9AE}" pid="31" name="docId">
    <vt:lpwstr>211469</vt:lpwstr>
  </property>
  <property fmtid="{D5CDD505-2E9C-101B-9397-08002B2CF9AE}" pid="32" name="templateId">
    <vt:lpwstr>
    </vt:lpwstr>
  </property>
  <property fmtid="{D5CDD505-2E9C-101B-9397-08002B2CF9AE}" pid="33" name="createdBy">
    <vt:lpwstr>Ulf Ekström</vt:lpwstr>
  </property>
  <property fmtid="{D5CDD505-2E9C-101B-9397-08002B2CF9AE}" pid="34" name="modifiedBy">
    <vt:lpwstr>Ulf Ekström</vt:lpwstr>
  </property>
  <property fmtid="{D5CDD505-2E9C-101B-9397-08002B2CF9AE}" pid="35" name="serverName">
    <vt:lpwstr>public360.skane.se</vt:lpwstr>
  </property>
  <property fmtid="{D5CDD505-2E9C-101B-9397-08002B2CF9AE}" pid="36" name="externalUser">
    <vt:lpwstr>
    </vt:lpwstr>
  </property>
  <property fmtid="{D5CDD505-2E9C-101B-9397-08002B2CF9AE}" pid="37" name="currentVerId">
    <vt:lpwstr>253314</vt:lpwstr>
  </property>
  <property fmtid="{D5CDD505-2E9C-101B-9397-08002B2CF9AE}" pid="38" name="Operation">
    <vt:lpwstr>CheckoutFile</vt:lpwstr>
  </property>
  <property fmtid="{D5CDD505-2E9C-101B-9397-08002B2CF9AE}" pid="39" name="BackOfficeType">
    <vt:lpwstr>growBusiness Solutions</vt:lpwstr>
  </property>
  <property fmtid="{D5CDD505-2E9C-101B-9397-08002B2CF9AE}" pid="40" name="Server">
    <vt:lpwstr>public360.skane.se</vt:lpwstr>
  </property>
  <property fmtid="{D5CDD505-2E9C-101B-9397-08002B2CF9AE}" pid="41" name="Protocol">
    <vt:lpwstr>off</vt:lpwstr>
  </property>
  <property fmtid="{D5CDD505-2E9C-101B-9397-08002B2CF9AE}" pid="42" name="Site">
    <vt:lpwstr>/view.aspx</vt:lpwstr>
  </property>
  <property fmtid="{D5CDD505-2E9C-101B-9397-08002B2CF9AE}" pid="43" name="FileID">
    <vt:lpwstr>252136</vt:lpwstr>
  </property>
  <property fmtid="{D5CDD505-2E9C-101B-9397-08002B2CF9AE}" pid="44" name="VerID">
    <vt:lpwstr>0</vt:lpwstr>
  </property>
  <property fmtid="{D5CDD505-2E9C-101B-9397-08002B2CF9AE}" pid="45" name="FilePath">
    <vt:lpwstr>\\RSAPP336\360users\work\reg\131231</vt:lpwstr>
  </property>
  <property fmtid="{D5CDD505-2E9C-101B-9397-08002B2CF9AE}" pid="46" name="FileName">
    <vt:lpwstr>C-4650 P-Glukos på Cobas (NPU02192) 252136_253314_0.DOCX</vt:lpwstr>
  </property>
  <property fmtid="{D5CDD505-2E9C-101B-9397-08002B2CF9AE}" pid="47" name="FullFileName">
    <vt:lpwstr>\\RSAPP336\360users\work\reg\131231\C-4650 P-Glukos på Cobas (NPU02192) 252136_253314_0.DOCX</vt:lpwstr>
  </property>
</Properties>
</file>