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387D26C" w14:textId="415B14D7" w:rsidR="002B0A8E" w:rsidRDefault="00BD0C17" w:rsidP="00FE2DCF">
      <w:pPr>
        <w:pStyle w:val="Titel"/>
        <w:keepNext w:val="0"/>
        <w:ind w:right="425"/>
      </w:pPr>
      <w:r>
        <w:fldChar w:fldCharType="begin"/>
      </w:r>
      <w:r>
        <w:instrText xml:space="preserve"> TITLE  \* MERGEFORMAT </w:instrText>
      </w:r>
      <w:r>
        <w:fldChar w:fldCharType="separate"/>
      </w:r>
      <w:r w:rsidR="00BC41E1">
        <w:t>Blodstatus, Eos, Celler klassificering, B- (</w:t>
      </w:r>
      <w:proofErr w:type="spellStart"/>
      <w:r w:rsidR="00BC41E1">
        <w:t>Sysmex</w:t>
      </w:r>
      <w:proofErr w:type="spellEnd"/>
      <w:r w:rsidR="00BC41E1">
        <w:t xml:space="preserve"> XN)</w:t>
      </w:r>
      <w:r>
        <w:fldChar w:fldCharType="end"/>
      </w:r>
    </w:p>
    <w:p w14:paraId="3CA07C96" w14:textId="77777777" w:rsidR="002B0A8E" w:rsidRDefault="002B0A8E" w:rsidP="00064D51">
      <w:pPr>
        <w:pStyle w:val="Rubrik1"/>
        <w:keepNext w:val="0"/>
      </w:pPr>
      <w:r>
        <w:t>Koder</w:t>
      </w:r>
    </w:p>
    <w:p w14:paraId="73D84A00" w14:textId="77777777" w:rsidR="002B0A8E" w:rsidRDefault="002B0A8E" w:rsidP="00064D51">
      <w:pPr>
        <w:pStyle w:val="Rubrik2"/>
        <w:keepNext w:val="0"/>
      </w:pPr>
      <w:r>
        <w:t>Rapportnamn</w:t>
      </w:r>
    </w:p>
    <w:p w14:paraId="4B9BD517" w14:textId="77777777" w:rsidR="00291746" w:rsidRDefault="00291746" w:rsidP="00F85A0B">
      <w:pPr>
        <w:keepNext w:val="0"/>
      </w:pPr>
      <w:r>
        <w:t>B-Leukocyter</w:t>
      </w:r>
      <w:r>
        <w:br/>
        <w:t>B-Neutrofila granulo</w:t>
      </w:r>
      <w:r>
        <w:br/>
        <w:t>B-Lymfocyter</w:t>
      </w:r>
      <w:r>
        <w:br/>
        <w:t>B-Monocyter</w:t>
      </w:r>
      <w:r>
        <w:br/>
        <w:t>B-Eosinofila granulo</w:t>
      </w:r>
      <w:r>
        <w:br/>
        <w:t>B-Basofila granulo</w:t>
      </w:r>
      <w:r>
        <w:br/>
        <w:t>B-Erytrocyter</w:t>
      </w:r>
      <w:r>
        <w:br/>
        <w:t>B-Hemoglobin [Hb]</w:t>
      </w:r>
      <w:r>
        <w:br/>
      </w:r>
      <w:r w:rsidRPr="008C2F67">
        <w:rPr>
          <w:rStyle w:val="Betoning"/>
          <w:i w:val="0"/>
        </w:rPr>
        <w:t>B-EVF</w:t>
      </w:r>
      <w:r w:rsidRPr="008C2F67">
        <w:rPr>
          <w:rStyle w:val="Betoning"/>
          <w:i w:val="0"/>
        </w:rPr>
        <w:br/>
      </w:r>
      <w:r>
        <w:t>(B)Erc-MCV</w:t>
      </w:r>
      <w:r>
        <w:br/>
        <w:t>(B)Erc-MCH</w:t>
      </w:r>
      <w:r>
        <w:br/>
        <w:t>(B)Erc-MCHC</w:t>
      </w:r>
      <w:r>
        <w:br/>
        <w:t>(B)Erc-Storleksvariation [RDW]</w:t>
      </w:r>
      <w:r>
        <w:br/>
        <w:t>(B)Erc-Mikrocyter</w:t>
      </w:r>
      <w:r>
        <w:br/>
        <w:t>(B)Erc-Makrocyter</w:t>
      </w:r>
      <w:r>
        <w:br/>
        <w:t>B-Trombocyter</w:t>
      </w:r>
      <w:r>
        <w:br/>
        <w:t>(B)Trc-Medelvolym</w:t>
      </w:r>
    </w:p>
    <w:p w14:paraId="344AAD32" w14:textId="77777777" w:rsidR="002B0A8E" w:rsidRDefault="002B0A8E" w:rsidP="00064D51">
      <w:pPr>
        <w:pStyle w:val="Rubrik2"/>
        <w:keepNext w:val="0"/>
      </w:pPr>
      <w:r>
        <w:t>Synonym</w:t>
      </w:r>
    </w:p>
    <w:p w14:paraId="2FE328D6" w14:textId="77777777" w:rsidR="00291746" w:rsidRDefault="00291746" w:rsidP="00F85A0B">
      <w:pPr>
        <w:keepNext w:val="0"/>
      </w:pPr>
      <w:r>
        <w:t>Hematokrit = EVF</w:t>
      </w:r>
      <w:r>
        <w:br/>
        <w:t>Diff = samlingsnamn för lkc, neutrofila, lymfocyter, monocyter, eosinofila och basofila.</w:t>
      </w:r>
    </w:p>
    <w:p w14:paraId="38A27322" w14:textId="77777777" w:rsidR="002B0A8E" w:rsidRDefault="002B0A8E" w:rsidP="00064D51">
      <w:pPr>
        <w:pStyle w:val="Rubrik2"/>
        <w:keepNext w:val="0"/>
      </w:pPr>
      <w:r>
        <w:t>Beställningskod</w:t>
      </w:r>
    </w:p>
    <w:p w14:paraId="4B27AD94" w14:textId="77777777" w:rsidR="00291746" w:rsidRDefault="00291746" w:rsidP="00F85A0B">
      <w:pPr>
        <w:keepNext w:val="0"/>
      </w:pPr>
      <w:r>
        <w:t>-BBST: samlingskod för LKC, ERC, Hb, EVF, MCV, TRC, MCH, MCHC</w:t>
      </w:r>
      <w:r>
        <w:br/>
        <w:t>-BCELL: samlingskod för LKC, Neutrofila, Lymfocyter, Monocyter,</w:t>
      </w:r>
      <w:r>
        <w:br/>
        <w:t>Eosinofila, Basofila</w:t>
      </w:r>
      <w:r>
        <w:br/>
        <w:t>-BNEUT: samlingskod för LKC, Neut</w:t>
      </w:r>
      <w:r>
        <w:br/>
        <w:t>-BEOS: samlingskod för LKC, Eos</w:t>
      </w:r>
      <w:r>
        <w:br/>
        <w:t>TrcMCV: Trc-Medelvolym [MPV]</w:t>
      </w:r>
      <w:r>
        <w:br/>
        <w:t>-BERCRDW: samlingskod för  ErcRDW, %Mikrocyt, %Makrocyt samt alla analyser som ingår i –BBST.</w:t>
      </w:r>
    </w:p>
    <w:p w14:paraId="4C3AD285" w14:textId="77777777" w:rsidR="00291746" w:rsidRDefault="00291746" w:rsidP="00F85A0B">
      <w:pPr>
        <w:keepNext w:val="0"/>
        <w:spacing w:before="0" w:after="0"/>
        <w:ind w:left="0"/>
        <w:rPr>
          <w:b/>
        </w:rPr>
      </w:pPr>
      <w:r>
        <w:br w:type="page"/>
      </w:r>
    </w:p>
    <w:p w14:paraId="07AB044C" w14:textId="77777777" w:rsidR="002B0A8E" w:rsidRDefault="002B0A8E" w:rsidP="00064D51">
      <w:pPr>
        <w:pStyle w:val="Rubrik2"/>
        <w:keepNext w:val="0"/>
      </w:pPr>
      <w:r>
        <w:lastRenderedPageBreak/>
        <w:t>Instrumentkod</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9"/>
        <w:gridCol w:w="1725"/>
        <w:gridCol w:w="4066"/>
      </w:tblGrid>
      <w:tr w:rsidR="00291746" w14:paraId="06109618"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46D09221" w14:textId="77777777" w:rsidR="00291746" w:rsidRDefault="00291746" w:rsidP="00064D51">
            <w:pPr>
              <w:pStyle w:val="Brdtextmedindrag2"/>
              <w:keepNext w:val="0"/>
              <w:tabs>
                <w:tab w:val="left" w:pos="3261"/>
                <w:tab w:val="left" w:pos="5103"/>
              </w:tabs>
              <w:ind w:left="0"/>
              <w:rPr>
                <w:b/>
              </w:rPr>
            </w:pPr>
            <w:r>
              <w:rPr>
                <w:b/>
              </w:rPr>
              <w:t>Instrumentkod</w:t>
            </w:r>
          </w:p>
        </w:tc>
        <w:tc>
          <w:tcPr>
            <w:tcW w:w="1750" w:type="dxa"/>
            <w:tcBorders>
              <w:top w:val="single" w:sz="4" w:space="0" w:color="auto"/>
              <w:left w:val="single" w:sz="4" w:space="0" w:color="auto"/>
              <w:bottom w:val="single" w:sz="4" w:space="0" w:color="auto"/>
              <w:right w:val="single" w:sz="4" w:space="0" w:color="auto"/>
            </w:tcBorders>
            <w:hideMark/>
          </w:tcPr>
          <w:p w14:paraId="4A82D082" w14:textId="77777777" w:rsidR="00291746" w:rsidRDefault="00291746" w:rsidP="00064D51">
            <w:pPr>
              <w:pStyle w:val="Brdtextmedindrag2"/>
              <w:keepNext w:val="0"/>
              <w:tabs>
                <w:tab w:val="left" w:pos="3261"/>
                <w:tab w:val="left" w:pos="5103"/>
              </w:tabs>
              <w:ind w:left="0"/>
              <w:rPr>
                <w:b/>
              </w:rPr>
            </w:pPr>
            <w:r>
              <w:rPr>
                <w:b/>
              </w:rPr>
              <w:t>Kortnamn i FlexLab/ Kemi</w:t>
            </w:r>
          </w:p>
        </w:tc>
        <w:tc>
          <w:tcPr>
            <w:tcW w:w="4218" w:type="dxa"/>
            <w:tcBorders>
              <w:top w:val="single" w:sz="4" w:space="0" w:color="auto"/>
              <w:left w:val="single" w:sz="4" w:space="0" w:color="auto"/>
              <w:bottom w:val="single" w:sz="4" w:space="0" w:color="auto"/>
              <w:right w:val="single" w:sz="4" w:space="0" w:color="auto"/>
            </w:tcBorders>
            <w:hideMark/>
          </w:tcPr>
          <w:p w14:paraId="1785E0DF" w14:textId="77777777" w:rsidR="00291746" w:rsidRDefault="00291746" w:rsidP="00064D51">
            <w:pPr>
              <w:pStyle w:val="Brdtextmedindrag2"/>
              <w:keepNext w:val="0"/>
              <w:tabs>
                <w:tab w:val="left" w:pos="3261"/>
                <w:tab w:val="left" w:pos="5103"/>
              </w:tabs>
              <w:ind w:left="0"/>
              <w:rPr>
                <w:b/>
              </w:rPr>
            </w:pPr>
            <w:r>
              <w:rPr>
                <w:b/>
              </w:rPr>
              <w:t>Rapportnamn</w:t>
            </w:r>
          </w:p>
        </w:tc>
      </w:tr>
      <w:tr w:rsidR="00291746" w14:paraId="24B8DEFC"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455ACA58" w14:textId="77777777" w:rsidR="00291746" w:rsidRDefault="00291746" w:rsidP="00064D51">
            <w:pPr>
              <w:pStyle w:val="Brdtextmedindrag2"/>
              <w:keepNext w:val="0"/>
              <w:tabs>
                <w:tab w:val="left" w:pos="3261"/>
                <w:tab w:val="left" w:pos="5103"/>
              </w:tabs>
              <w:ind w:left="0"/>
            </w:pPr>
            <w:r>
              <w:t>WBC</w:t>
            </w:r>
          </w:p>
        </w:tc>
        <w:tc>
          <w:tcPr>
            <w:tcW w:w="1750" w:type="dxa"/>
            <w:tcBorders>
              <w:top w:val="single" w:sz="4" w:space="0" w:color="auto"/>
              <w:left w:val="single" w:sz="4" w:space="0" w:color="auto"/>
              <w:bottom w:val="single" w:sz="4" w:space="0" w:color="auto"/>
              <w:right w:val="single" w:sz="4" w:space="0" w:color="auto"/>
            </w:tcBorders>
            <w:hideMark/>
          </w:tcPr>
          <w:p w14:paraId="47117194" w14:textId="77777777" w:rsidR="00291746" w:rsidRDefault="00291746" w:rsidP="00064D51">
            <w:pPr>
              <w:pStyle w:val="Brdtextmedindrag2"/>
              <w:keepNext w:val="0"/>
              <w:tabs>
                <w:tab w:val="left" w:pos="3261"/>
                <w:tab w:val="left" w:pos="5103"/>
              </w:tabs>
              <w:ind w:left="0"/>
            </w:pPr>
            <w:r>
              <w:t>LKC</w:t>
            </w:r>
          </w:p>
        </w:tc>
        <w:tc>
          <w:tcPr>
            <w:tcW w:w="4218" w:type="dxa"/>
            <w:tcBorders>
              <w:top w:val="single" w:sz="4" w:space="0" w:color="auto"/>
              <w:left w:val="single" w:sz="4" w:space="0" w:color="auto"/>
              <w:bottom w:val="single" w:sz="4" w:space="0" w:color="auto"/>
              <w:right w:val="single" w:sz="4" w:space="0" w:color="auto"/>
            </w:tcBorders>
            <w:hideMark/>
          </w:tcPr>
          <w:p w14:paraId="033F0BEB" w14:textId="77777777" w:rsidR="00291746" w:rsidRDefault="00291746" w:rsidP="00064D51">
            <w:pPr>
              <w:pStyle w:val="Brdtextmedindrag2"/>
              <w:keepNext w:val="0"/>
              <w:tabs>
                <w:tab w:val="left" w:pos="3261"/>
                <w:tab w:val="left" w:pos="5103"/>
              </w:tabs>
              <w:ind w:left="0"/>
            </w:pPr>
            <w:r>
              <w:t>B-Leukocyter</w:t>
            </w:r>
          </w:p>
        </w:tc>
      </w:tr>
      <w:tr w:rsidR="00291746" w14:paraId="7E5887E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34F2E42" w14:textId="77777777" w:rsidR="00291746" w:rsidRDefault="00291746" w:rsidP="00064D51">
            <w:pPr>
              <w:pStyle w:val="Brdtextmedindrag2"/>
              <w:keepNext w:val="0"/>
              <w:tabs>
                <w:tab w:val="left" w:pos="3261"/>
                <w:tab w:val="left" w:pos="5103"/>
              </w:tabs>
              <w:ind w:left="0"/>
            </w:pPr>
            <w:r>
              <w:t>NEUT</w:t>
            </w:r>
          </w:p>
        </w:tc>
        <w:tc>
          <w:tcPr>
            <w:tcW w:w="1750" w:type="dxa"/>
            <w:tcBorders>
              <w:top w:val="single" w:sz="4" w:space="0" w:color="auto"/>
              <w:left w:val="single" w:sz="4" w:space="0" w:color="auto"/>
              <w:bottom w:val="single" w:sz="4" w:space="0" w:color="auto"/>
              <w:right w:val="single" w:sz="4" w:space="0" w:color="auto"/>
            </w:tcBorders>
            <w:hideMark/>
          </w:tcPr>
          <w:p w14:paraId="6FAE7A1B" w14:textId="77777777" w:rsidR="00291746" w:rsidRDefault="00291746" w:rsidP="00064D51">
            <w:pPr>
              <w:pStyle w:val="Brdtextmedindrag2"/>
              <w:keepNext w:val="0"/>
              <w:tabs>
                <w:tab w:val="left" w:pos="3261"/>
                <w:tab w:val="left" w:pos="5103"/>
              </w:tabs>
              <w:ind w:left="0"/>
            </w:pPr>
            <w:r>
              <w:t>Neut</w:t>
            </w:r>
          </w:p>
        </w:tc>
        <w:tc>
          <w:tcPr>
            <w:tcW w:w="4218" w:type="dxa"/>
            <w:tcBorders>
              <w:top w:val="single" w:sz="4" w:space="0" w:color="auto"/>
              <w:left w:val="single" w:sz="4" w:space="0" w:color="auto"/>
              <w:bottom w:val="single" w:sz="4" w:space="0" w:color="auto"/>
              <w:right w:val="single" w:sz="4" w:space="0" w:color="auto"/>
            </w:tcBorders>
            <w:hideMark/>
          </w:tcPr>
          <w:p w14:paraId="138F5FBD" w14:textId="77777777" w:rsidR="00291746" w:rsidRDefault="00291746" w:rsidP="00064D51">
            <w:pPr>
              <w:pStyle w:val="Brdtextmedindrag2"/>
              <w:keepNext w:val="0"/>
              <w:tabs>
                <w:tab w:val="left" w:pos="3261"/>
                <w:tab w:val="left" w:pos="5103"/>
              </w:tabs>
              <w:ind w:left="0"/>
            </w:pPr>
            <w:r>
              <w:t>B-Neutrofila granulocyter</w:t>
            </w:r>
          </w:p>
        </w:tc>
      </w:tr>
      <w:tr w:rsidR="00291746" w14:paraId="5628B72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2563D775" w14:textId="77777777" w:rsidR="00291746" w:rsidRDefault="00291746" w:rsidP="00064D51">
            <w:pPr>
              <w:pStyle w:val="Brdtextmedindrag2"/>
              <w:keepNext w:val="0"/>
              <w:tabs>
                <w:tab w:val="left" w:pos="3261"/>
                <w:tab w:val="left" w:pos="5103"/>
              </w:tabs>
              <w:ind w:left="0"/>
            </w:pPr>
            <w:r>
              <w:t>LYMPH</w:t>
            </w:r>
          </w:p>
        </w:tc>
        <w:tc>
          <w:tcPr>
            <w:tcW w:w="1750" w:type="dxa"/>
            <w:tcBorders>
              <w:top w:val="single" w:sz="4" w:space="0" w:color="auto"/>
              <w:left w:val="single" w:sz="4" w:space="0" w:color="auto"/>
              <w:bottom w:val="single" w:sz="4" w:space="0" w:color="auto"/>
              <w:right w:val="single" w:sz="4" w:space="0" w:color="auto"/>
            </w:tcBorders>
            <w:hideMark/>
          </w:tcPr>
          <w:p w14:paraId="024D7242" w14:textId="77777777" w:rsidR="00291746" w:rsidRDefault="00291746" w:rsidP="00064D51">
            <w:pPr>
              <w:pStyle w:val="Brdtextmedindrag2"/>
              <w:keepNext w:val="0"/>
              <w:tabs>
                <w:tab w:val="left" w:pos="3261"/>
                <w:tab w:val="left" w:pos="5103"/>
              </w:tabs>
              <w:ind w:left="0"/>
            </w:pPr>
            <w:r>
              <w:t>Lymfocyter</w:t>
            </w:r>
          </w:p>
        </w:tc>
        <w:tc>
          <w:tcPr>
            <w:tcW w:w="4218" w:type="dxa"/>
            <w:tcBorders>
              <w:top w:val="single" w:sz="4" w:space="0" w:color="auto"/>
              <w:left w:val="single" w:sz="4" w:space="0" w:color="auto"/>
              <w:bottom w:val="single" w:sz="4" w:space="0" w:color="auto"/>
              <w:right w:val="single" w:sz="4" w:space="0" w:color="auto"/>
            </w:tcBorders>
            <w:hideMark/>
          </w:tcPr>
          <w:p w14:paraId="7024FDC7" w14:textId="77777777" w:rsidR="00291746" w:rsidRDefault="00291746" w:rsidP="00064D51">
            <w:pPr>
              <w:pStyle w:val="Brdtextmedindrag2"/>
              <w:keepNext w:val="0"/>
              <w:tabs>
                <w:tab w:val="left" w:pos="3261"/>
                <w:tab w:val="left" w:pos="5103"/>
              </w:tabs>
              <w:ind w:left="0"/>
            </w:pPr>
            <w:r>
              <w:t>B-Lymfocyter</w:t>
            </w:r>
          </w:p>
        </w:tc>
      </w:tr>
      <w:tr w:rsidR="00291746" w14:paraId="667E9D0B"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7307274F" w14:textId="77777777" w:rsidR="00291746" w:rsidRDefault="00291746" w:rsidP="00064D51">
            <w:pPr>
              <w:pStyle w:val="Brdtextmedindrag2"/>
              <w:keepNext w:val="0"/>
              <w:tabs>
                <w:tab w:val="left" w:pos="3261"/>
                <w:tab w:val="left" w:pos="5103"/>
              </w:tabs>
              <w:ind w:left="0"/>
            </w:pPr>
            <w:r>
              <w:t>MONO</w:t>
            </w:r>
          </w:p>
        </w:tc>
        <w:tc>
          <w:tcPr>
            <w:tcW w:w="1750" w:type="dxa"/>
            <w:tcBorders>
              <w:top w:val="single" w:sz="4" w:space="0" w:color="auto"/>
              <w:left w:val="single" w:sz="4" w:space="0" w:color="auto"/>
              <w:bottom w:val="single" w:sz="4" w:space="0" w:color="auto"/>
              <w:right w:val="single" w:sz="4" w:space="0" w:color="auto"/>
            </w:tcBorders>
            <w:hideMark/>
          </w:tcPr>
          <w:p w14:paraId="747C0139" w14:textId="77777777" w:rsidR="00291746" w:rsidRDefault="00291746" w:rsidP="00064D51">
            <w:pPr>
              <w:pStyle w:val="Brdtextmedindrag2"/>
              <w:keepNext w:val="0"/>
              <w:tabs>
                <w:tab w:val="left" w:pos="3261"/>
                <w:tab w:val="left" w:pos="5103"/>
              </w:tabs>
              <w:ind w:left="0"/>
            </w:pPr>
            <w:r>
              <w:t>Monocyter</w:t>
            </w:r>
          </w:p>
        </w:tc>
        <w:tc>
          <w:tcPr>
            <w:tcW w:w="4218" w:type="dxa"/>
            <w:tcBorders>
              <w:top w:val="single" w:sz="4" w:space="0" w:color="auto"/>
              <w:left w:val="single" w:sz="4" w:space="0" w:color="auto"/>
              <w:bottom w:val="single" w:sz="4" w:space="0" w:color="auto"/>
              <w:right w:val="single" w:sz="4" w:space="0" w:color="auto"/>
            </w:tcBorders>
            <w:hideMark/>
          </w:tcPr>
          <w:p w14:paraId="5447EDE7" w14:textId="77777777" w:rsidR="00291746" w:rsidRDefault="00291746" w:rsidP="00064D51">
            <w:pPr>
              <w:pStyle w:val="Brdtextmedindrag2"/>
              <w:keepNext w:val="0"/>
              <w:tabs>
                <w:tab w:val="left" w:pos="3261"/>
                <w:tab w:val="left" w:pos="5103"/>
              </w:tabs>
              <w:ind w:left="0"/>
            </w:pPr>
            <w:r>
              <w:t>B-Monocyter</w:t>
            </w:r>
          </w:p>
        </w:tc>
      </w:tr>
      <w:tr w:rsidR="00291746" w14:paraId="22308399"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225B9EF1" w14:textId="77777777" w:rsidR="00291746" w:rsidRDefault="00291746" w:rsidP="00064D51">
            <w:pPr>
              <w:pStyle w:val="Brdtextmedindrag2"/>
              <w:keepNext w:val="0"/>
              <w:tabs>
                <w:tab w:val="left" w:pos="3261"/>
                <w:tab w:val="left" w:pos="5103"/>
              </w:tabs>
              <w:ind w:left="0"/>
            </w:pPr>
            <w:r>
              <w:t>EO</w:t>
            </w:r>
          </w:p>
        </w:tc>
        <w:tc>
          <w:tcPr>
            <w:tcW w:w="1750" w:type="dxa"/>
            <w:tcBorders>
              <w:top w:val="single" w:sz="4" w:space="0" w:color="auto"/>
              <w:left w:val="single" w:sz="4" w:space="0" w:color="auto"/>
              <w:bottom w:val="single" w:sz="4" w:space="0" w:color="auto"/>
              <w:right w:val="single" w:sz="4" w:space="0" w:color="auto"/>
            </w:tcBorders>
            <w:hideMark/>
          </w:tcPr>
          <w:p w14:paraId="2FED4544" w14:textId="77777777" w:rsidR="00291746" w:rsidRDefault="00291746" w:rsidP="00064D51">
            <w:pPr>
              <w:pStyle w:val="Brdtextmedindrag2"/>
              <w:keepNext w:val="0"/>
              <w:tabs>
                <w:tab w:val="left" w:pos="3261"/>
                <w:tab w:val="left" w:pos="5103"/>
              </w:tabs>
              <w:ind w:left="0"/>
            </w:pPr>
            <w:r>
              <w:t>Eosinofila</w:t>
            </w:r>
          </w:p>
        </w:tc>
        <w:tc>
          <w:tcPr>
            <w:tcW w:w="4218" w:type="dxa"/>
            <w:tcBorders>
              <w:top w:val="single" w:sz="4" w:space="0" w:color="auto"/>
              <w:left w:val="single" w:sz="4" w:space="0" w:color="auto"/>
              <w:bottom w:val="single" w:sz="4" w:space="0" w:color="auto"/>
              <w:right w:val="single" w:sz="4" w:space="0" w:color="auto"/>
            </w:tcBorders>
            <w:hideMark/>
          </w:tcPr>
          <w:p w14:paraId="3C8700A5" w14:textId="77777777" w:rsidR="00291746" w:rsidRDefault="00291746" w:rsidP="00064D51">
            <w:pPr>
              <w:pStyle w:val="Brdtextmedindrag2"/>
              <w:keepNext w:val="0"/>
              <w:tabs>
                <w:tab w:val="left" w:pos="3261"/>
                <w:tab w:val="left" w:pos="5103"/>
              </w:tabs>
              <w:ind w:left="0"/>
            </w:pPr>
            <w:r>
              <w:t>B-Eosinofila granulocyter</w:t>
            </w:r>
          </w:p>
        </w:tc>
      </w:tr>
      <w:tr w:rsidR="00291746" w14:paraId="1ABCB54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3A354D43" w14:textId="77777777" w:rsidR="00291746" w:rsidRDefault="00291746" w:rsidP="00064D51">
            <w:pPr>
              <w:pStyle w:val="Brdtextmedindrag2"/>
              <w:keepNext w:val="0"/>
              <w:tabs>
                <w:tab w:val="left" w:pos="3261"/>
                <w:tab w:val="left" w:pos="5103"/>
              </w:tabs>
              <w:ind w:left="0"/>
            </w:pPr>
            <w:r>
              <w:t>BASO</w:t>
            </w:r>
          </w:p>
        </w:tc>
        <w:tc>
          <w:tcPr>
            <w:tcW w:w="1750" w:type="dxa"/>
            <w:tcBorders>
              <w:top w:val="single" w:sz="4" w:space="0" w:color="auto"/>
              <w:left w:val="single" w:sz="4" w:space="0" w:color="auto"/>
              <w:bottom w:val="single" w:sz="4" w:space="0" w:color="auto"/>
              <w:right w:val="single" w:sz="4" w:space="0" w:color="auto"/>
            </w:tcBorders>
            <w:hideMark/>
          </w:tcPr>
          <w:p w14:paraId="29E1E486" w14:textId="77777777" w:rsidR="00291746" w:rsidRDefault="00291746" w:rsidP="00064D51">
            <w:pPr>
              <w:pStyle w:val="Brdtextmedindrag2"/>
              <w:keepNext w:val="0"/>
              <w:tabs>
                <w:tab w:val="left" w:pos="3261"/>
                <w:tab w:val="left" w:pos="5103"/>
              </w:tabs>
              <w:ind w:left="0"/>
            </w:pPr>
            <w:r>
              <w:t>Basofila</w:t>
            </w:r>
          </w:p>
        </w:tc>
        <w:tc>
          <w:tcPr>
            <w:tcW w:w="4218" w:type="dxa"/>
            <w:tcBorders>
              <w:top w:val="single" w:sz="4" w:space="0" w:color="auto"/>
              <w:left w:val="single" w:sz="4" w:space="0" w:color="auto"/>
              <w:bottom w:val="single" w:sz="4" w:space="0" w:color="auto"/>
              <w:right w:val="single" w:sz="4" w:space="0" w:color="auto"/>
            </w:tcBorders>
            <w:hideMark/>
          </w:tcPr>
          <w:p w14:paraId="5A08B2B5" w14:textId="77777777" w:rsidR="00291746" w:rsidRDefault="00291746" w:rsidP="00064D51">
            <w:pPr>
              <w:pStyle w:val="Brdtextmedindrag2"/>
              <w:keepNext w:val="0"/>
              <w:tabs>
                <w:tab w:val="left" w:pos="3261"/>
                <w:tab w:val="left" w:pos="5103"/>
              </w:tabs>
              <w:ind w:left="0"/>
            </w:pPr>
            <w:r>
              <w:t>B-Basofila granulocyter</w:t>
            </w:r>
          </w:p>
        </w:tc>
      </w:tr>
      <w:tr w:rsidR="00291746" w14:paraId="756E90D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5483315E" w14:textId="77777777" w:rsidR="00291746" w:rsidRDefault="00291746" w:rsidP="00064D51">
            <w:pPr>
              <w:pStyle w:val="Brdtextmedindrag2"/>
              <w:keepNext w:val="0"/>
              <w:tabs>
                <w:tab w:val="left" w:pos="3261"/>
                <w:tab w:val="left" w:pos="5103"/>
              </w:tabs>
              <w:ind w:left="0"/>
            </w:pPr>
            <w:r>
              <w:t>RBC</w:t>
            </w:r>
          </w:p>
        </w:tc>
        <w:tc>
          <w:tcPr>
            <w:tcW w:w="1750" w:type="dxa"/>
            <w:tcBorders>
              <w:top w:val="single" w:sz="4" w:space="0" w:color="auto"/>
              <w:left w:val="single" w:sz="4" w:space="0" w:color="auto"/>
              <w:bottom w:val="single" w:sz="4" w:space="0" w:color="auto"/>
              <w:right w:val="single" w:sz="4" w:space="0" w:color="auto"/>
            </w:tcBorders>
            <w:hideMark/>
          </w:tcPr>
          <w:p w14:paraId="4809D56A" w14:textId="77777777" w:rsidR="00291746" w:rsidRDefault="00291746" w:rsidP="00064D51">
            <w:pPr>
              <w:pStyle w:val="Brdtextmedindrag2"/>
              <w:keepNext w:val="0"/>
              <w:tabs>
                <w:tab w:val="left" w:pos="3261"/>
                <w:tab w:val="left" w:pos="5103"/>
              </w:tabs>
              <w:ind w:left="0"/>
            </w:pPr>
            <w:r>
              <w:t>ERC</w:t>
            </w:r>
          </w:p>
        </w:tc>
        <w:tc>
          <w:tcPr>
            <w:tcW w:w="4218" w:type="dxa"/>
            <w:tcBorders>
              <w:top w:val="single" w:sz="4" w:space="0" w:color="auto"/>
              <w:left w:val="single" w:sz="4" w:space="0" w:color="auto"/>
              <w:bottom w:val="single" w:sz="4" w:space="0" w:color="auto"/>
              <w:right w:val="single" w:sz="4" w:space="0" w:color="auto"/>
            </w:tcBorders>
            <w:hideMark/>
          </w:tcPr>
          <w:p w14:paraId="3C4D1D6C" w14:textId="77777777" w:rsidR="00291746" w:rsidRDefault="00291746" w:rsidP="00064D51">
            <w:pPr>
              <w:pStyle w:val="Brdtextmedindrag2"/>
              <w:keepNext w:val="0"/>
              <w:tabs>
                <w:tab w:val="left" w:pos="3261"/>
                <w:tab w:val="left" w:pos="5103"/>
              </w:tabs>
              <w:ind w:left="0"/>
            </w:pPr>
            <w:r>
              <w:t>B-Erytrocyter</w:t>
            </w:r>
          </w:p>
        </w:tc>
      </w:tr>
      <w:tr w:rsidR="00291746" w14:paraId="02BE931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2DB8B6A5" w14:textId="77777777" w:rsidR="00291746" w:rsidRDefault="00291746" w:rsidP="00064D51">
            <w:pPr>
              <w:pStyle w:val="Brdtextmedindrag2"/>
              <w:keepNext w:val="0"/>
              <w:tabs>
                <w:tab w:val="left" w:pos="3261"/>
                <w:tab w:val="left" w:pos="5103"/>
              </w:tabs>
              <w:ind w:left="0"/>
            </w:pPr>
            <w:r>
              <w:t>HBG</w:t>
            </w:r>
          </w:p>
        </w:tc>
        <w:tc>
          <w:tcPr>
            <w:tcW w:w="1750" w:type="dxa"/>
            <w:tcBorders>
              <w:top w:val="single" w:sz="4" w:space="0" w:color="auto"/>
              <w:left w:val="single" w:sz="4" w:space="0" w:color="auto"/>
              <w:bottom w:val="single" w:sz="4" w:space="0" w:color="auto"/>
              <w:right w:val="single" w:sz="4" w:space="0" w:color="auto"/>
            </w:tcBorders>
            <w:hideMark/>
          </w:tcPr>
          <w:p w14:paraId="2243A6B1" w14:textId="77777777" w:rsidR="00291746" w:rsidRDefault="00291746" w:rsidP="00064D51">
            <w:pPr>
              <w:pStyle w:val="Brdtextmedindrag2"/>
              <w:keepNext w:val="0"/>
              <w:tabs>
                <w:tab w:val="left" w:pos="3261"/>
                <w:tab w:val="left" w:pos="5103"/>
              </w:tabs>
              <w:ind w:left="0"/>
            </w:pPr>
            <w:r>
              <w:t>Hb</w:t>
            </w:r>
          </w:p>
        </w:tc>
        <w:tc>
          <w:tcPr>
            <w:tcW w:w="4218" w:type="dxa"/>
            <w:tcBorders>
              <w:top w:val="single" w:sz="4" w:space="0" w:color="auto"/>
              <w:left w:val="single" w:sz="4" w:space="0" w:color="auto"/>
              <w:bottom w:val="single" w:sz="4" w:space="0" w:color="auto"/>
              <w:right w:val="single" w:sz="4" w:space="0" w:color="auto"/>
            </w:tcBorders>
            <w:hideMark/>
          </w:tcPr>
          <w:p w14:paraId="185EAA79" w14:textId="77777777" w:rsidR="00291746" w:rsidRDefault="00291746" w:rsidP="00064D51">
            <w:pPr>
              <w:pStyle w:val="Brdtextmedindrag2"/>
              <w:keepNext w:val="0"/>
              <w:tabs>
                <w:tab w:val="left" w:pos="3261"/>
                <w:tab w:val="left" w:pos="5103"/>
              </w:tabs>
              <w:ind w:left="0"/>
            </w:pPr>
            <w:r>
              <w:t>B-Hemoglobin</w:t>
            </w:r>
          </w:p>
        </w:tc>
      </w:tr>
      <w:tr w:rsidR="00291746" w14:paraId="1D3D463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41D967F" w14:textId="77777777" w:rsidR="00291746" w:rsidRDefault="00291746" w:rsidP="00064D51">
            <w:pPr>
              <w:pStyle w:val="Brdtextmedindrag2"/>
              <w:keepNext w:val="0"/>
              <w:tabs>
                <w:tab w:val="left" w:pos="3261"/>
                <w:tab w:val="left" w:pos="5103"/>
              </w:tabs>
              <w:ind w:left="0"/>
            </w:pPr>
            <w:r>
              <w:t>HCT</w:t>
            </w:r>
          </w:p>
        </w:tc>
        <w:tc>
          <w:tcPr>
            <w:tcW w:w="1750" w:type="dxa"/>
            <w:tcBorders>
              <w:top w:val="single" w:sz="4" w:space="0" w:color="auto"/>
              <w:left w:val="single" w:sz="4" w:space="0" w:color="auto"/>
              <w:bottom w:val="single" w:sz="4" w:space="0" w:color="auto"/>
              <w:right w:val="single" w:sz="4" w:space="0" w:color="auto"/>
            </w:tcBorders>
            <w:hideMark/>
          </w:tcPr>
          <w:p w14:paraId="5E23685E" w14:textId="77777777" w:rsidR="00291746" w:rsidRDefault="00291746" w:rsidP="00064D51">
            <w:pPr>
              <w:pStyle w:val="Brdtextmedindrag2"/>
              <w:keepNext w:val="0"/>
              <w:tabs>
                <w:tab w:val="left" w:pos="3261"/>
                <w:tab w:val="left" w:pos="5103"/>
              </w:tabs>
              <w:ind w:left="0"/>
            </w:pPr>
            <w:r>
              <w:t>EVF</w:t>
            </w:r>
          </w:p>
        </w:tc>
        <w:tc>
          <w:tcPr>
            <w:tcW w:w="4218" w:type="dxa"/>
            <w:tcBorders>
              <w:top w:val="single" w:sz="4" w:space="0" w:color="auto"/>
              <w:left w:val="single" w:sz="4" w:space="0" w:color="auto"/>
              <w:bottom w:val="single" w:sz="4" w:space="0" w:color="auto"/>
              <w:right w:val="single" w:sz="4" w:space="0" w:color="auto"/>
            </w:tcBorders>
            <w:hideMark/>
          </w:tcPr>
          <w:p w14:paraId="0F67D404" w14:textId="77777777" w:rsidR="00291746" w:rsidRDefault="00291746" w:rsidP="00064D51">
            <w:pPr>
              <w:pStyle w:val="Brdtextmedindrag2"/>
              <w:keepNext w:val="0"/>
              <w:tabs>
                <w:tab w:val="left" w:pos="3261"/>
                <w:tab w:val="left" w:pos="5103"/>
              </w:tabs>
              <w:ind w:left="0"/>
            </w:pPr>
            <w:r>
              <w:t>B-EVF</w:t>
            </w:r>
          </w:p>
        </w:tc>
      </w:tr>
      <w:tr w:rsidR="00291746" w14:paraId="5BDAD54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52BB7EA0" w14:textId="77777777" w:rsidR="00291746" w:rsidRDefault="00291746" w:rsidP="00064D51">
            <w:pPr>
              <w:pStyle w:val="Brdtextmedindrag2"/>
              <w:keepNext w:val="0"/>
              <w:tabs>
                <w:tab w:val="left" w:pos="3261"/>
                <w:tab w:val="left" w:pos="5103"/>
              </w:tabs>
              <w:ind w:left="0"/>
            </w:pPr>
            <w:r>
              <w:t>MCV</w:t>
            </w:r>
          </w:p>
        </w:tc>
        <w:tc>
          <w:tcPr>
            <w:tcW w:w="1750" w:type="dxa"/>
            <w:tcBorders>
              <w:top w:val="single" w:sz="4" w:space="0" w:color="auto"/>
              <w:left w:val="single" w:sz="4" w:space="0" w:color="auto"/>
              <w:bottom w:val="single" w:sz="4" w:space="0" w:color="auto"/>
              <w:right w:val="single" w:sz="4" w:space="0" w:color="auto"/>
            </w:tcBorders>
            <w:hideMark/>
          </w:tcPr>
          <w:p w14:paraId="7DF5A75F" w14:textId="77777777" w:rsidR="00291746" w:rsidRDefault="00291746" w:rsidP="00064D51">
            <w:pPr>
              <w:pStyle w:val="Brdtextmedindrag2"/>
              <w:keepNext w:val="0"/>
              <w:tabs>
                <w:tab w:val="left" w:pos="3261"/>
                <w:tab w:val="left" w:pos="5103"/>
              </w:tabs>
              <w:ind w:left="0"/>
            </w:pPr>
            <w:r>
              <w:t>MCV</w:t>
            </w:r>
          </w:p>
        </w:tc>
        <w:tc>
          <w:tcPr>
            <w:tcW w:w="4218" w:type="dxa"/>
            <w:tcBorders>
              <w:top w:val="single" w:sz="4" w:space="0" w:color="auto"/>
              <w:left w:val="single" w:sz="4" w:space="0" w:color="auto"/>
              <w:bottom w:val="single" w:sz="4" w:space="0" w:color="auto"/>
              <w:right w:val="single" w:sz="4" w:space="0" w:color="auto"/>
            </w:tcBorders>
            <w:hideMark/>
          </w:tcPr>
          <w:p w14:paraId="5422F341" w14:textId="77777777" w:rsidR="00291746" w:rsidRDefault="00291746" w:rsidP="00064D51">
            <w:pPr>
              <w:pStyle w:val="Brdtextmedindrag2"/>
              <w:keepNext w:val="0"/>
              <w:tabs>
                <w:tab w:val="left" w:pos="3261"/>
                <w:tab w:val="left" w:pos="5103"/>
              </w:tabs>
              <w:ind w:left="0"/>
            </w:pPr>
            <w:r>
              <w:t>(B)Erc-MCV</w:t>
            </w:r>
          </w:p>
        </w:tc>
      </w:tr>
      <w:tr w:rsidR="00291746" w14:paraId="6D60D440"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75362996" w14:textId="77777777" w:rsidR="00291746" w:rsidRDefault="00291746" w:rsidP="00064D51">
            <w:pPr>
              <w:pStyle w:val="Brdtextmedindrag2"/>
              <w:keepNext w:val="0"/>
              <w:tabs>
                <w:tab w:val="left" w:pos="3261"/>
                <w:tab w:val="left" w:pos="5103"/>
              </w:tabs>
              <w:ind w:left="0"/>
            </w:pPr>
            <w:r>
              <w:t>MCH</w:t>
            </w:r>
          </w:p>
        </w:tc>
        <w:tc>
          <w:tcPr>
            <w:tcW w:w="1750" w:type="dxa"/>
            <w:tcBorders>
              <w:top w:val="single" w:sz="4" w:space="0" w:color="auto"/>
              <w:left w:val="single" w:sz="4" w:space="0" w:color="auto"/>
              <w:bottom w:val="single" w:sz="4" w:space="0" w:color="auto"/>
              <w:right w:val="single" w:sz="4" w:space="0" w:color="auto"/>
            </w:tcBorders>
            <w:hideMark/>
          </w:tcPr>
          <w:p w14:paraId="39E6634B" w14:textId="77777777" w:rsidR="00291746" w:rsidRDefault="00291746" w:rsidP="00064D51">
            <w:pPr>
              <w:pStyle w:val="Brdtextmedindrag2"/>
              <w:keepNext w:val="0"/>
              <w:tabs>
                <w:tab w:val="left" w:pos="3261"/>
                <w:tab w:val="left" w:pos="5103"/>
              </w:tabs>
              <w:ind w:left="0"/>
            </w:pPr>
            <w:r>
              <w:t>MCH</w:t>
            </w:r>
          </w:p>
        </w:tc>
        <w:tc>
          <w:tcPr>
            <w:tcW w:w="4218" w:type="dxa"/>
            <w:tcBorders>
              <w:top w:val="single" w:sz="4" w:space="0" w:color="auto"/>
              <w:left w:val="single" w:sz="4" w:space="0" w:color="auto"/>
              <w:bottom w:val="single" w:sz="4" w:space="0" w:color="auto"/>
              <w:right w:val="single" w:sz="4" w:space="0" w:color="auto"/>
            </w:tcBorders>
            <w:hideMark/>
          </w:tcPr>
          <w:p w14:paraId="567BFB34" w14:textId="77777777" w:rsidR="00291746" w:rsidRDefault="00291746" w:rsidP="00064D51">
            <w:pPr>
              <w:pStyle w:val="Brdtextmedindrag2"/>
              <w:keepNext w:val="0"/>
              <w:tabs>
                <w:tab w:val="left" w:pos="3261"/>
                <w:tab w:val="left" w:pos="5103"/>
              </w:tabs>
              <w:ind w:left="0"/>
            </w:pPr>
            <w:r>
              <w:t>(B)Erc-MCH</w:t>
            </w:r>
          </w:p>
        </w:tc>
      </w:tr>
      <w:tr w:rsidR="00291746" w14:paraId="5B1DB4D7"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36BB9DB3" w14:textId="77777777" w:rsidR="00291746" w:rsidRDefault="00291746" w:rsidP="00064D51">
            <w:pPr>
              <w:pStyle w:val="Brdtextmedindrag2"/>
              <w:keepNext w:val="0"/>
              <w:tabs>
                <w:tab w:val="left" w:pos="3261"/>
                <w:tab w:val="left" w:pos="5103"/>
              </w:tabs>
              <w:ind w:left="0"/>
            </w:pPr>
            <w:r>
              <w:t>MCHC</w:t>
            </w:r>
          </w:p>
        </w:tc>
        <w:tc>
          <w:tcPr>
            <w:tcW w:w="1750" w:type="dxa"/>
            <w:tcBorders>
              <w:top w:val="single" w:sz="4" w:space="0" w:color="auto"/>
              <w:left w:val="single" w:sz="4" w:space="0" w:color="auto"/>
              <w:bottom w:val="single" w:sz="4" w:space="0" w:color="auto"/>
              <w:right w:val="single" w:sz="4" w:space="0" w:color="auto"/>
            </w:tcBorders>
            <w:hideMark/>
          </w:tcPr>
          <w:p w14:paraId="569DBF02" w14:textId="77777777" w:rsidR="00291746" w:rsidRDefault="00291746" w:rsidP="00064D51">
            <w:pPr>
              <w:pStyle w:val="Brdtextmedindrag2"/>
              <w:keepNext w:val="0"/>
              <w:tabs>
                <w:tab w:val="left" w:pos="3261"/>
                <w:tab w:val="left" w:pos="5103"/>
              </w:tabs>
              <w:ind w:left="0"/>
            </w:pPr>
            <w:r>
              <w:t>MCHC</w:t>
            </w:r>
          </w:p>
        </w:tc>
        <w:tc>
          <w:tcPr>
            <w:tcW w:w="4218" w:type="dxa"/>
            <w:tcBorders>
              <w:top w:val="single" w:sz="4" w:space="0" w:color="auto"/>
              <w:left w:val="single" w:sz="4" w:space="0" w:color="auto"/>
              <w:bottom w:val="single" w:sz="4" w:space="0" w:color="auto"/>
              <w:right w:val="single" w:sz="4" w:space="0" w:color="auto"/>
            </w:tcBorders>
            <w:hideMark/>
          </w:tcPr>
          <w:p w14:paraId="7CB5878A" w14:textId="77777777" w:rsidR="00291746" w:rsidRDefault="00291746" w:rsidP="00064D51">
            <w:pPr>
              <w:pStyle w:val="Brdtextmedindrag2"/>
              <w:keepNext w:val="0"/>
              <w:tabs>
                <w:tab w:val="left" w:pos="3261"/>
                <w:tab w:val="left" w:pos="5103"/>
              </w:tabs>
              <w:ind w:left="0"/>
            </w:pPr>
            <w:r>
              <w:t>(B)Erc-MCHC</w:t>
            </w:r>
          </w:p>
        </w:tc>
      </w:tr>
      <w:tr w:rsidR="00291746" w14:paraId="54840E0C"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1DAF71C0" w14:textId="77777777" w:rsidR="00291746" w:rsidRDefault="00291746" w:rsidP="00064D51">
            <w:pPr>
              <w:pStyle w:val="Brdtextmedindrag2"/>
              <w:keepNext w:val="0"/>
              <w:tabs>
                <w:tab w:val="left" w:pos="3261"/>
                <w:tab w:val="left" w:pos="5103"/>
              </w:tabs>
              <w:ind w:left="0"/>
            </w:pPr>
            <w:r>
              <w:t>RDW-CV</w:t>
            </w:r>
          </w:p>
        </w:tc>
        <w:tc>
          <w:tcPr>
            <w:tcW w:w="1750" w:type="dxa"/>
            <w:tcBorders>
              <w:top w:val="single" w:sz="4" w:space="0" w:color="auto"/>
              <w:left w:val="single" w:sz="4" w:space="0" w:color="auto"/>
              <w:bottom w:val="single" w:sz="4" w:space="0" w:color="auto"/>
              <w:right w:val="single" w:sz="4" w:space="0" w:color="auto"/>
            </w:tcBorders>
            <w:hideMark/>
          </w:tcPr>
          <w:p w14:paraId="6EAB9DD3" w14:textId="77777777" w:rsidR="00291746" w:rsidRDefault="00291746" w:rsidP="00064D51">
            <w:pPr>
              <w:pStyle w:val="Brdtextmedindrag2"/>
              <w:keepNext w:val="0"/>
              <w:tabs>
                <w:tab w:val="left" w:pos="3261"/>
                <w:tab w:val="left" w:pos="5103"/>
              </w:tabs>
              <w:ind w:left="0"/>
            </w:pPr>
            <w:r>
              <w:t>ErcRDW</w:t>
            </w:r>
          </w:p>
        </w:tc>
        <w:tc>
          <w:tcPr>
            <w:tcW w:w="4218" w:type="dxa"/>
            <w:tcBorders>
              <w:top w:val="single" w:sz="4" w:space="0" w:color="auto"/>
              <w:left w:val="single" w:sz="4" w:space="0" w:color="auto"/>
              <w:bottom w:val="single" w:sz="4" w:space="0" w:color="auto"/>
              <w:right w:val="single" w:sz="4" w:space="0" w:color="auto"/>
            </w:tcBorders>
            <w:hideMark/>
          </w:tcPr>
          <w:p w14:paraId="48D2A801" w14:textId="77777777" w:rsidR="00291746" w:rsidRDefault="00291746" w:rsidP="00064D51">
            <w:pPr>
              <w:pStyle w:val="Brdtextmedindrag2"/>
              <w:keepNext w:val="0"/>
              <w:tabs>
                <w:tab w:val="left" w:pos="3261"/>
                <w:tab w:val="left" w:pos="5103"/>
              </w:tabs>
              <w:ind w:left="0"/>
            </w:pPr>
            <w:r>
              <w:t>(B)Erc-Storleksvariation [RDW]</w:t>
            </w:r>
          </w:p>
        </w:tc>
      </w:tr>
      <w:tr w:rsidR="00291746" w14:paraId="44ED8BEF"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91BBA79" w14:textId="77777777" w:rsidR="00291746" w:rsidRDefault="00291746" w:rsidP="00064D51">
            <w:pPr>
              <w:pStyle w:val="Brdtextmedindrag2"/>
              <w:keepNext w:val="0"/>
              <w:tabs>
                <w:tab w:val="left" w:pos="3261"/>
                <w:tab w:val="left" w:pos="5103"/>
              </w:tabs>
              <w:ind w:left="0"/>
            </w:pPr>
            <w:r>
              <w:t>MicroR</w:t>
            </w:r>
          </w:p>
        </w:tc>
        <w:tc>
          <w:tcPr>
            <w:tcW w:w="1750" w:type="dxa"/>
            <w:tcBorders>
              <w:top w:val="single" w:sz="4" w:space="0" w:color="auto"/>
              <w:left w:val="single" w:sz="4" w:space="0" w:color="auto"/>
              <w:bottom w:val="single" w:sz="4" w:space="0" w:color="auto"/>
              <w:right w:val="single" w:sz="4" w:space="0" w:color="auto"/>
            </w:tcBorders>
            <w:hideMark/>
          </w:tcPr>
          <w:p w14:paraId="67CDA52C" w14:textId="77777777" w:rsidR="00291746" w:rsidRDefault="00291746" w:rsidP="00064D51">
            <w:pPr>
              <w:pStyle w:val="Brdtextmedindrag2"/>
              <w:keepNext w:val="0"/>
              <w:tabs>
                <w:tab w:val="left" w:pos="3261"/>
                <w:tab w:val="left" w:pos="5103"/>
              </w:tabs>
              <w:ind w:left="0"/>
            </w:pPr>
            <w:r>
              <w:t>%Mikrocyt</w:t>
            </w:r>
          </w:p>
        </w:tc>
        <w:tc>
          <w:tcPr>
            <w:tcW w:w="4218" w:type="dxa"/>
            <w:tcBorders>
              <w:top w:val="single" w:sz="4" w:space="0" w:color="auto"/>
              <w:left w:val="single" w:sz="4" w:space="0" w:color="auto"/>
              <w:bottom w:val="single" w:sz="4" w:space="0" w:color="auto"/>
              <w:right w:val="single" w:sz="4" w:space="0" w:color="auto"/>
            </w:tcBorders>
            <w:hideMark/>
          </w:tcPr>
          <w:p w14:paraId="5746746E" w14:textId="77777777" w:rsidR="00291746" w:rsidRDefault="00291746" w:rsidP="00064D51">
            <w:pPr>
              <w:pStyle w:val="Brdtextmedindrag2"/>
              <w:keepNext w:val="0"/>
              <w:tabs>
                <w:tab w:val="left" w:pos="3261"/>
                <w:tab w:val="left" w:pos="5103"/>
              </w:tabs>
              <w:ind w:left="0"/>
            </w:pPr>
            <w:r>
              <w:t>(B)Erc-Mikrocyter</w:t>
            </w:r>
          </w:p>
        </w:tc>
      </w:tr>
      <w:tr w:rsidR="00291746" w14:paraId="0E61D15D"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681E1FD8" w14:textId="77777777" w:rsidR="00291746" w:rsidRDefault="00291746" w:rsidP="00064D51">
            <w:pPr>
              <w:pStyle w:val="Brdtextmedindrag2"/>
              <w:keepNext w:val="0"/>
              <w:tabs>
                <w:tab w:val="left" w:pos="3261"/>
                <w:tab w:val="left" w:pos="5103"/>
              </w:tabs>
              <w:ind w:left="0"/>
            </w:pPr>
            <w:r>
              <w:t>MacroR</w:t>
            </w:r>
          </w:p>
        </w:tc>
        <w:tc>
          <w:tcPr>
            <w:tcW w:w="1750" w:type="dxa"/>
            <w:tcBorders>
              <w:top w:val="single" w:sz="4" w:space="0" w:color="auto"/>
              <w:left w:val="single" w:sz="4" w:space="0" w:color="auto"/>
              <w:bottom w:val="single" w:sz="4" w:space="0" w:color="auto"/>
              <w:right w:val="single" w:sz="4" w:space="0" w:color="auto"/>
            </w:tcBorders>
            <w:hideMark/>
          </w:tcPr>
          <w:p w14:paraId="66B8A15F" w14:textId="77777777" w:rsidR="00291746" w:rsidRDefault="00291746" w:rsidP="00064D51">
            <w:pPr>
              <w:pStyle w:val="Brdtextmedindrag2"/>
              <w:keepNext w:val="0"/>
              <w:tabs>
                <w:tab w:val="left" w:pos="3261"/>
                <w:tab w:val="left" w:pos="5103"/>
              </w:tabs>
              <w:ind w:left="0"/>
            </w:pPr>
            <w:r>
              <w:t>%Makrocyt</w:t>
            </w:r>
          </w:p>
        </w:tc>
        <w:tc>
          <w:tcPr>
            <w:tcW w:w="4218" w:type="dxa"/>
            <w:tcBorders>
              <w:top w:val="single" w:sz="4" w:space="0" w:color="auto"/>
              <w:left w:val="single" w:sz="4" w:space="0" w:color="auto"/>
              <w:bottom w:val="single" w:sz="4" w:space="0" w:color="auto"/>
              <w:right w:val="single" w:sz="4" w:space="0" w:color="auto"/>
            </w:tcBorders>
            <w:hideMark/>
          </w:tcPr>
          <w:p w14:paraId="541395AC" w14:textId="77777777" w:rsidR="00291746" w:rsidRDefault="00291746" w:rsidP="00064D51">
            <w:pPr>
              <w:pStyle w:val="Brdtextmedindrag2"/>
              <w:keepNext w:val="0"/>
              <w:tabs>
                <w:tab w:val="left" w:pos="3261"/>
                <w:tab w:val="left" w:pos="5103"/>
              </w:tabs>
              <w:ind w:left="0"/>
            </w:pPr>
            <w:r>
              <w:t>(B)Erc-Makrocyter</w:t>
            </w:r>
          </w:p>
        </w:tc>
      </w:tr>
      <w:tr w:rsidR="00291746" w14:paraId="593F916C"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59A98326" w14:textId="77777777" w:rsidR="00291746" w:rsidRDefault="00291746" w:rsidP="00064D51">
            <w:pPr>
              <w:pStyle w:val="Brdtextmedindrag2"/>
              <w:keepNext w:val="0"/>
              <w:tabs>
                <w:tab w:val="left" w:pos="3261"/>
                <w:tab w:val="left" w:pos="5103"/>
              </w:tabs>
              <w:ind w:left="0"/>
            </w:pPr>
            <w:r>
              <w:t>PLT</w:t>
            </w:r>
          </w:p>
        </w:tc>
        <w:tc>
          <w:tcPr>
            <w:tcW w:w="1750" w:type="dxa"/>
            <w:tcBorders>
              <w:top w:val="single" w:sz="4" w:space="0" w:color="auto"/>
              <w:left w:val="single" w:sz="4" w:space="0" w:color="auto"/>
              <w:bottom w:val="single" w:sz="4" w:space="0" w:color="auto"/>
              <w:right w:val="single" w:sz="4" w:space="0" w:color="auto"/>
            </w:tcBorders>
            <w:hideMark/>
          </w:tcPr>
          <w:p w14:paraId="571922A5" w14:textId="77777777" w:rsidR="00291746" w:rsidRDefault="00291746" w:rsidP="00064D51">
            <w:pPr>
              <w:pStyle w:val="Brdtextmedindrag2"/>
              <w:keepNext w:val="0"/>
              <w:tabs>
                <w:tab w:val="left" w:pos="3261"/>
                <w:tab w:val="left" w:pos="5103"/>
              </w:tabs>
              <w:ind w:left="0"/>
            </w:pPr>
            <w:r>
              <w:t>TRC</w:t>
            </w:r>
          </w:p>
        </w:tc>
        <w:tc>
          <w:tcPr>
            <w:tcW w:w="4218" w:type="dxa"/>
            <w:tcBorders>
              <w:top w:val="single" w:sz="4" w:space="0" w:color="auto"/>
              <w:left w:val="single" w:sz="4" w:space="0" w:color="auto"/>
              <w:bottom w:val="single" w:sz="4" w:space="0" w:color="auto"/>
              <w:right w:val="single" w:sz="4" w:space="0" w:color="auto"/>
            </w:tcBorders>
            <w:hideMark/>
          </w:tcPr>
          <w:p w14:paraId="7A52E59C" w14:textId="77777777" w:rsidR="00291746" w:rsidRDefault="00291746" w:rsidP="00064D51">
            <w:pPr>
              <w:pStyle w:val="Brdtextmedindrag2"/>
              <w:keepNext w:val="0"/>
              <w:tabs>
                <w:tab w:val="left" w:pos="3261"/>
                <w:tab w:val="left" w:pos="5103"/>
              </w:tabs>
              <w:ind w:left="0"/>
            </w:pPr>
            <w:r>
              <w:t>B-Trombocyter</w:t>
            </w:r>
          </w:p>
        </w:tc>
      </w:tr>
      <w:tr w:rsidR="00291746" w14:paraId="1872CAA4" w14:textId="77777777" w:rsidTr="00291746">
        <w:tc>
          <w:tcPr>
            <w:tcW w:w="2078" w:type="dxa"/>
            <w:tcBorders>
              <w:top w:val="single" w:sz="4" w:space="0" w:color="auto"/>
              <w:left w:val="single" w:sz="4" w:space="0" w:color="auto"/>
              <w:bottom w:val="single" w:sz="4" w:space="0" w:color="auto"/>
              <w:right w:val="single" w:sz="4" w:space="0" w:color="auto"/>
            </w:tcBorders>
            <w:hideMark/>
          </w:tcPr>
          <w:p w14:paraId="76BAD0E5" w14:textId="77777777" w:rsidR="00291746" w:rsidRDefault="00291746" w:rsidP="00064D51">
            <w:pPr>
              <w:pStyle w:val="Brdtextmedindrag2"/>
              <w:keepNext w:val="0"/>
              <w:tabs>
                <w:tab w:val="left" w:pos="3261"/>
                <w:tab w:val="left" w:pos="5103"/>
              </w:tabs>
              <w:ind w:left="0"/>
            </w:pPr>
            <w:r>
              <w:t>MPV</w:t>
            </w:r>
          </w:p>
        </w:tc>
        <w:tc>
          <w:tcPr>
            <w:tcW w:w="1750" w:type="dxa"/>
            <w:tcBorders>
              <w:top w:val="single" w:sz="4" w:space="0" w:color="auto"/>
              <w:left w:val="single" w:sz="4" w:space="0" w:color="auto"/>
              <w:bottom w:val="single" w:sz="4" w:space="0" w:color="auto"/>
              <w:right w:val="single" w:sz="4" w:space="0" w:color="auto"/>
            </w:tcBorders>
            <w:hideMark/>
          </w:tcPr>
          <w:p w14:paraId="77ECDA46" w14:textId="77777777" w:rsidR="00291746" w:rsidRDefault="00291746" w:rsidP="00064D51">
            <w:pPr>
              <w:pStyle w:val="Brdtextmedindrag2"/>
              <w:keepNext w:val="0"/>
              <w:tabs>
                <w:tab w:val="left" w:pos="3261"/>
                <w:tab w:val="left" w:pos="5103"/>
              </w:tabs>
              <w:ind w:left="0"/>
            </w:pPr>
            <w:r>
              <w:t>TrcMCV</w:t>
            </w:r>
          </w:p>
        </w:tc>
        <w:tc>
          <w:tcPr>
            <w:tcW w:w="4218" w:type="dxa"/>
            <w:tcBorders>
              <w:top w:val="single" w:sz="4" w:space="0" w:color="auto"/>
              <w:left w:val="single" w:sz="4" w:space="0" w:color="auto"/>
              <w:bottom w:val="single" w:sz="4" w:space="0" w:color="auto"/>
              <w:right w:val="single" w:sz="4" w:space="0" w:color="auto"/>
            </w:tcBorders>
            <w:hideMark/>
          </w:tcPr>
          <w:p w14:paraId="547E9DA6" w14:textId="77777777" w:rsidR="00291746" w:rsidRDefault="00291746" w:rsidP="00064D51">
            <w:pPr>
              <w:pStyle w:val="Brdtextmedindrag2"/>
              <w:keepNext w:val="0"/>
              <w:tabs>
                <w:tab w:val="left" w:pos="3261"/>
                <w:tab w:val="left" w:pos="5103"/>
              </w:tabs>
              <w:ind w:left="0"/>
            </w:pPr>
            <w:r>
              <w:t>(B)Trc-Medelvolym</w:t>
            </w:r>
          </w:p>
        </w:tc>
      </w:tr>
    </w:tbl>
    <w:p w14:paraId="23E9FE2E" w14:textId="77777777" w:rsidR="00FE2DCF" w:rsidRDefault="00FE2DCF" w:rsidP="00F85A0B">
      <w:pPr>
        <w:keepNext w:val="0"/>
      </w:pPr>
    </w:p>
    <w:p w14:paraId="06D4A72F" w14:textId="77777777" w:rsidR="002B0A8E" w:rsidRDefault="002B0A8E" w:rsidP="00064D51">
      <w:pPr>
        <w:pStyle w:val="Rubrik2"/>
        <w:keepNext w:val="0"/>
      </w:pPr>
      <w:r>
        <w:t>NPU-kod</w:t>
      </w:r>
      <w:r w:rsidR="0003787E">
        <w:t xml:space="preserve"> / EDI-kod</w:t>
      </w:r>
    </w:p>
    <w:p w14:paraId="271E72FE" w14:textId="77777777" w:rsidR="005C45FA" w:rsidRDefault="005C45FA" w:rsidP="00F85A0B">
      <w:pPr>
        <w:keepNext w:val="0"/>
      </w:pPr>
      <w:r>
        <w:t>LKC</w:t>
      </w:r>
      <w:r>
        <w:tab/>
        <w:t>NPU02593</w:t>
      </w:r>
      <w:r>
        <w:br/>
        <w:t>NEUT</w:t>
      </w:r>
      <w:r>
        <w:tab/>
        <w:t>NPU02902</w:t>
      </w:r>
      <w:r>
        <w:br/>
        <w:t>LYMF</w:t>
      </w:r>
      <w:r>
        <w:tab/>
        <w:t>NPU02636</w:t>
      </w:r>
      <w:r>
        <w:br/>
        <w:t>MONO</w:t>
      </w:r>
      <w:r>
        <w:tab/>
        <w:t>NPU02840</w:t>
      </w:r>
      <w:r>
        <w:br/>
        <w:t>EOS</w:t>
      </w:r>
      <w:r>
        <w:tab/>
        <w:t>NPU01933</w:t>
      </w:r>
      <w:r>
        <w:br/>
        <w:t>BASO</w:t>
      </w:r>
      <w:r>
        <w:tab/>
        <w:t>NPU01349</w:t>
      </w:r>
      <w:r>
        <w:br/>
        <w:t>ERC</w:t>
      </w:r>
      <w:r>
        <w:tab/>
        <w:t>NPU01960</w:t>
      </w:r>
      <w:r>
        <w:br/>
        <w:t>Hb</w:t>
      </w:r>
      <w:r>
        <w:tab/>
        <w:t>SWE05074</w:t>
      </w:r>
      <w:r>
        <w:br/>
        <w:t>EVF</w:t>
      </w:r>
      <w:r>
        <w:tab/>
        <w:t>NPU01961, som EDI-kod används XEVF</w:t>
      </w:r>
      <w:r>
        <w:br/>
        <w:t>MCV</w:t>
      </w:r>
      <w:r>
        <w:tab/>
        <w:t>NPU01944</w:t>
      </w:r>
      <w:r>
        <w:br/>
        <w:t>MCH</w:t>
      </w:r>
      <w:r>
        <w:tab/>
        <w:t>SWE05129</w:t>
      </w:r>
      <w:r>
        <w:br/>
        <w:t>MCHC</w:t>
      </w:r>
      <w:r>
        <w:tab/>
        <w:t>SWE05128</w:t>
      </w:r>
      <w:r>
        <w:br/>
        <w:t xml:space="preserve">TRC </w:t>
      </w:r>
      <w:r>
        <w:tab/>
        <w:t>NPU03568</w:t>
      </w:r>
      <w:r>
        <w:br/>
        <w:t>ErcRDW</w:t>
      </w:r>
      <w:r>
        <w:tab/>
        <w:t>NPU-kod finns ej, som EDI-kod används XERCRDW</w:t>
      </w:r>
      <w:r>
        <w:br/>
        <w:t>%Mikrocyt</w:t>
      </w:r>
      <w:r>
        <w:tab/>
        <w:t>NPU17095</w:t>
      </w:r>
      <w:r>
        <w:br/>
        <w:t>%Makrocyt</w:t>
      </w:r>
      <w:r>
        <w:tab/>
        <w:t>NPU17094</w:t>
      </w:r>
      <w:r>
        <w:br/>
        <w:t>TrcMCV</w:t>
      </w:r>
      <w:r>
        <w:tab/>
        <w:t>NPU-kod finns ej, som EDI-kod används XTRCMCV</w:t>
      </w:r>
    </w:p>
    <w:p w14:paraId="562E4799" w14:textId="77777777" w:rsidR="005C45FA" w:rsidRDefault="005C45FA" w:rsidP="00F85A0B">
      <w:pPr>
        <w:keepNext w:val="0"/>
        <w:spacing w:before="0" w:after="0"/>
        <w:ind w:left="0"/>
        <w:rPr>
          <w:b/>
          <w:kern w:val="28"/>
          <w:sz w:val="24"/>
        </w:rPr>
      </w:pPr>
      <w:r>
        <w:br w:type="page"/>
      </w:r>
    </w:p>
    <w:p w14:paraId="487DA3CE" w14:textId="77777777" w:rsidR="002B0A8E" w:rsidRDefault="002B0A8E" w:rsidP="00064D51">
      <w:pPr>
        <w:pStyle w:val="Rubrik1"/>
        <w:keepNext w:val="0"/>
      </w:pPr>
      <w:r>
        <w:lastRenderedPageBreak/>
        <w:t>Provmaterial</w:t>
      </w:r>
    </w:p>
    <w:p w14:paraId="1701ECE8" w14:textId="77777777" w:rsidR="00AE3B86" w:rsidRDefault="00AE3B86" w:rsidP="00064D51">
      <w:pPr>
        <w:pStyle w:val="Rubrik2"/>
        <w:keepNext w:val="0"/>
      </w:pPr>
      <w:r>
        <w:t>Typ av provmaterial</w:t>
      </w:r>
    </w:p>
    <w:p w14:paraId="3FEA364E" w14:textId="77777777" w:rsidR="00AE3B86" w:rsidRDefault="00AE3B86" w:rsidP="00F85A0B">
      <w:pPr>
        <w:keepNext w:val="0"/>
        <w:tabs>
          <w:tab w:val="left" w:pos="2127"/>
          <w:tab w:val="right" w:pos="6804"/>
        </w:tabs>
      </w:pPr>
      <w:r>
        <w:t>Kapillärblod, venblod, navelsträngsblod.</w:t>
      </w:r>
    </w:p>
    <w:p w14:paraId="173226C1" w14:textId="77777777" w:rsidR="00AE3B86" w:rsidRDefault="00AE3B86" w:rsidP="00064D51">
      <w:pPr>
        <w:pStyle w:val="Rubrik2"/>
        <w:keepNext w:val="0"/>
      </w:pPr>
      <w:r>
        <w:t>Typ av provrör och tillsatser</w:t>
      </w:r>
    </w:p>
    <w:p w14:paraId="7A057A79" w14:textId="77777777" w:rsidR="00AE3B86" w:rsidRDefault="00AE3B86" w:rsidP="00F85A0B">
      <w:pPr>
        <w:keepNext w:val="0"/>
      </w:pPr>
      <w:r>
        <w:t>Provrör innehållande EDTA K</w:t>
      </w:r>
      <w:r>
        <w:rPr>
          <w:vertAlign w:val="subscript"/>
        </w:rPr>
        <w:t>2</w:t>
      </w:r>
      <w:r>
        <w:t>.</w:t>
      </w:r>
      <w:r>
        <w:br/>
        <w:t>Kapillärrör med EDTA K</w:t>
      </w:r>
      <w:r>
        <w:rPr>
          <w:vertAlign w:val="subscript"/>
        </w:rPr>
        <w:t>2</w:t>
      </w:r>
      <w:r>
        <w:t>. EDTA K</w:t>
      </w:r>
      <w:r>
        <w:rPr>
          <w:vertAlign w:val="subscript"/>
        </w:rPr>
        <w:t>3</w:t>
      </w:r>
      <w:r>
        <w:t xml:space="preserve"> accepteras för 250 µL </w:t>
      </w:r>
      <w:r>
        <w:br/>
        <w:t>kapillärrör.</w:t>
      </w:r>
      <w:r>
        <w:br/>
        <w:t>Vid vissa medicinska tillstånd kan rör med 0,129 mol/L buffrad</w:t>
      </w:r>
      <w:r>
        <w:br/>
        <w:t>Na-citrat användas, se metodbeskrivning ”Citratblod till hematologiska analyser”.</w:t>
      </w:r>
    </w:p>
    <w:p w14:paraId="3F387549" w14:textId="77777777" w:rsidR="00AE3B86" w:rsidRDefault="00AE3B86" w:rsidP="00F85A0B">
      <w:pPr>
        <w:keepNext w:val="0"/>
      </w:pPr>
      <w:r>
        <w:rPr>
          <w:b/>
        </w:rPr>
        <w:t>OBS!</w:t>
      </w:r>
      <w:r>
        <w:t xml:space="preserve"> Det kan fortfarande komma CTAD-rör. Analysera de enligt </w:t>
      </w:r>
      <w:r w:rsidR="004865FE">
        <w:br/>
        <w:t>metodbeskrivning</w:t>
      </w:r>
      <w:r>
        <w:t xml:space="preserve"> ”Citratblod till hematologiska analyser”.</w:t>
      </w:r>
    </w:p>
    <w:p w14:paraId="73F838C6" w14:textId="77777777" w:rsidR="00AE3B86" w:rsidRDefault="00AE3B86" w:rsidP="00064D51">
      <w:pPr>
        <w:pStyle w:val="Rubrik2"/>
        <w:keepNext w:val="0"/>
      </w:pPr>
      <w:r>
        <w:t>Provvolym</w:t>
      </w:r>
    </w:p>
    <w:p w14:paraId="14A6FA2B" w14:textId="77777777" w:rsidR="00AE3B86" w:rsidRDefault="00AE3B86" w:rsidP="00F85A0B">
      <w:pPr>
        <w:keepNext w:val="0"/>
      </w:pPr>
      <w:r>
        <w:t>Helst fulla rör.</w:t>
      </w:r>
    </w:p>
    <w:p w14:paraId="64D80F5F" w14:textId="77777777" w:rsidR="00AE3B86" w:rsidRDefault="00AE3B86" w:rsidP="00064D51">
      <w:pPr>
        <w:pStyle w:val="Rubrik3"/>
        <w:keepNext w:val="0"/>
      </w:pPr>
      <w:r>
        <w:t>Vakuumrör</w:t>
      </w:r>
    </w:p>
    <w:p w14:paraId="4FD2A1DA" w14:textId="77777777" w:rsidR="00AE3B86" w:rsidRDefault="00AE3B86" w:rsidP="00F85A0B">
      <w:pPr>
        <w:keepNext w:val="0"/>
      </w:pPr>
      <w:r>
        <w:t>Minsta acceptabla mängd är 1 mL. Rör för jämförelse av volym finns vid instrumenten.</w:t>
      </w:r>
      <w:r>
        <w:br/>
        <w:t>Rör med mindre mängd ges resultatet TPROVTF (Provtagningsfel) samt kommentaren AL115 ”Röret ej tillräckligt fyllt”.</w:t>
      </w:r>
    </w:p>
    <w:p w14:paraId="32176657" w14:textId="77777777" w:rsidR="00064D51" w:rsidRDefault="00064D51" w:rsidP="00064D51">
      <w:pPr>
        <w:pStyle w:val="Rubrik3"/>
        <w:keepNext w:val="0"/>
      </w:pPr>
      <w:r>
        <w:t>Kapillärrör</w:t>
      </w:r>
    </w:p>
    <w:p w14:paraId="46BDE4A2" w14:textId="4EDE284C" w:rsidR="00064D51" w:rsidRDefault="00064D51" w:rsidP="00F85A0B">
      <w:pPr>
        <w:keepNext w:val="0"/>
      </w:pPr>
      <w:r>
        <w:t>Bör fyllas till ”strecket” (= 250 µL). Rör för jämförelse av volym finns vid instrumenten</w:t>
      </w:r>
      <w:r w:rsidR="00FE2DCF">
        <w:t>.</w:t>
      </w:r>
    </w:p>
    <w:p w14:paraId="7DF8EA32" w14:textId="24D544CF" w:rsidR="00064D51" w:rsidRDefault="00064D51" w:rsidP="00A16F7E">
      <w:pPr>
        <w:pStyle w:val="Rubrik4"/>
      </w:pPr>
      <w:r>
        <w:t xml:space="preserve">Underfyllda rör </w:t>
      </w:r>
    </w:p>
    <w:p w14:paraId="513D8E14" w14:textId="24BD76A4" w:rsidR="00064D51" w:rsidRDefault="00064D51" w:rsidP="00F85A0B">
      <w:pPr>
        <w:keepNext w:val="0"/>
      </w:pPr>
      <w:r>
        <w:t xml:space="preserve">Vuxen: Rör med mindre mängd än 200 µL, men högre än 160 µL körs en gång med hela sortimentet, även PLT-F och diff (WDF). Om </w:t>
      </w:r>
      <w:r>
        <w:br/>
        <w:t>reanalys krävs ges resultatet TPROVTF (Provtagningsfel) samt kommentaren AL115 ”Röret ej tillräckligt fyllt”</w:t>
      </w:r>
    </w:p>
    <w:p w14:paraId="4180704E" w14:textId="77777777" w:rsidR="00064D51" w:rsidRDefault="00064D51" w:rsidP="00F85A0B">
      <w:pPr>
        <w:keepNext w:val="0"/>
      </w:pPr>
      <w:r>
        <w:t>Prov under 160 µL ska ges resultatet TPROVTF (Provtagningsfel) samt kommentaren AL115 ”Röret ej tillräckligt fyllt”.</w:t>
      </w:r>
    </w:p>
    <w:p w14:paraId="77612E68" w14:textId="0194A6F6" w:rsidR="00064D51" w:rsidRDefault="00064D51" w:rsidP="00F85A0B">
      <w:pPr>
        <w:keepNext w:val="0"/>
      </w:pPr>
      <w:r>
        <w:t xml:space="preserve">Barn: Prov från barn, speciellt från spädbarn, ska betraktas som </w:t>
      </w:r>
      <w:r>
        <w:br/>
        <w:t>värdefullt material som är viktigt att ta hand om också vid små blodmängder. Om volym</w:t>
      </w:r>
      <w:r w:rsidR="008B4629">
        <w:t>en</w:t>
      </w:r>
      <w:r>
        <w:t xml:space="preserve"> är mindre än 200 </w:t>
      </w:r>
      <w:r>
        <w:rPr>
          <w:rFonts w:ascii="Arial" w:hAnsi="Arial" w:cs="Arial"/>
        </w:rPr>
        <w:t xml:space="preserve">µL </w:t>
      </w:r>
      <w:r>
        <w:t xml:space="preserve">är den för liten för </w:t>
      </w:r>
      <w:r w:rsidR="00A16F7E">
        <w:br/>
      </w:r>
      <w:r>
        <w:t>omkörning</w:t>
      </w:r>
      <w:r w:rsidR="008B4629">
        <w:t>,</w:t>
      </w:r>
      <w:r>
        <w:t xml:space="preserve"> ta</w:t>
      </w:r>
      <w:r w:rsidR="00FE2DCF">
        <w:t xml:space="preserve"> </w:t>
      </w:r>
      <w:r>
        <w:t>undan för m</w:t>
      </w:r>
      <w:r w:rsidR="00890D13">
        <w:t>anuell räkning i kammare för Ret,</w:t>
      </w:r>
      <w:r w:rsidR="00FC67AC">
        <w:t xml:space="preserve"> L</w:t>
      </w:r>
      <w:r w:rsidR="00890D13">
        <w:t xml:space="preserve">kc och Trc </w:t>
      </w:r>
      <w:r>
        <w:t xml:space="preserve">och försök att köra resten i instrumentet först. </w:t>
      </w:r>
    </w:p>
    <w:p w14:paraId="663E5652" w14:textId="3AD4048E" w:rsidR="00064D51" w:rsidRDefault="00064D51" w:rsidP="00F85A0B">
      <w:pPr>
        <w:keepNext w:val="0"/>
      </w:pPr>
      <w:r>
        <w:t>Vid mindre mängd i kapillärrören än 200 µL kommenteras dessa med HE014 ”osäkert värde p.g</w:t>
      </w:r>
      <w:r w:rsidR="007C65CC">
        <w:t>.</w:t>
      </w:r>
      <w:r>
        <w:t>a otillräckligt fyllda rör”.</w:t>
      </w:r>
    </w:p>
    <w:p w14:paraId="367130E1" w14:textId="77777777" w:rsidR="00AE3B86" w:rsidRDefault="00AE3B86" w:rsidP="00064D51">
      <w:pPr>
        <w:pStyle w:val="Rubrik2"/>
        <w:keepNext w:val="0"/>
      </w:pPr>
      <w:r>
        <w:t>Analysvolym</w:t>
      </w:r>
    </w:p>
    <w:p w14:paraId="2F6CED20" w14:textId="00828273" w:rsidR="00AE3B86" w:rsidRPr="00064D51" w:rsidRDefault="00B9258C">
      <w:pPr>
        <w:keepNext w:val="0"/>
      </w:pPr>
      <w:r>
        <w:t>Sysmex XN tar 88 µL.</w:t>
      </w:r>
      <w:r w:rsidR="00AE3B86">
        <w:t xml:space="preserve"> </w:t>
      </w:r>
      <w:r>
        <w:t>D</w:t>
      </w:r>
      <w:r w:rsidR="00AE3B86">
        <w:t>ödvolym olika beroende av rör samt om de körs i rack eller manuellt</w:t>
      </w:r>
      <w:r>
        <w:t>, se utförandebeskrivning ”Sysmex XN, analys av prov</w:t>
      </w:r>
      <w:r w:rsidR="00064D51">
        <w:t>, leta prov</w:t>
      </w:r>
      <w:r>
        <w:t xml:space="preserve"> samt bra att veta”.</w:t>
      </w:r>
      <w:r w:rsidR="008240CF">
        <w:t xml:space="preserve"> </w:t>
      </w:r>
    </w:p>
    <w:p w14:paraId="00D19FBF" w14:textId="77777777" w:rsidR="00AE3B86" w:rsidRDefault="00AE3B86" w:rsidP="00064D51">
      <w:pPr>
        <w:pStyle w:val="Rubrik2"/>
        <w:keepNext w:val="0"/>
      </w:pPr>
      <w:r>
        <w:t>Provberedning och förvaring</w:t>
      </w:r>
    </w:p>
    <w:p w14:paraId="04EA21EE" w14:textId="39258CE6" w:rsidR="004634B9" w:rsidRDefault="00AE3B86">
      <w:pPr>
        <w:keepNext w:val="0"/>
      </w:pPr>
      <w:r>
        <w:t>EDTA-blod för blodstatus och maskinell klassificering av</w:t>
      </w:r>
      <w:r w:rsidR="00C44823">
        <w:t xml:space="preserve"> </w:t>
      </w:r>
      <w:r w:rsidR="00C675B6">
        <w:t xml:space="preserve">leukocyter kan förvaras </w:t>
      </w:r>
      <w:r w:rsidR="00FC67AC">
        <w:t xml:space="preserve">30 </w:t>
      </w:r>
      <w:r>
        <w:t>tim i 2-8</w:t>
      </w:r>
      <w:r>
        <w:fldChar w:fldCharType="begin"/>
      </w:r>
      <w:r>
        <w:instrText>\SYMBOL 176 \f "Symbol"</w:instrText>
      </w:r>
      <w:r>
        <w:fldChar w:fldCharType="end"/>
      </w:r>
      <w:r>
        <w:t>C.</w:t>
      </w:r>
      <w:r w:rsidR="00C675B6">
        <w:t xml:space="preserve"> Provet ska omedelbart vid provtagningen </w:t>
      </w:r>
      <w:r w:rsidR="00890D13">
        <w:br/>
      </w:r>
      <w:r w:rsidR="00C675B6">
        <w:t>ställas kylskåp för att hållbarheten ska gälla.</w:t>
      </w:r>
      <w:r>
        <w:br/>
      </w:r>
      <w:r>
        <w:rPr>
          <w:b/>
        </w:rPr>
        <w:t>OBS!</w:t>
      </w:r>
      <w:r>
        <w:t xml:space="preserve"> Klassificering av leukocyter i mikroskop är mycket</w:t>
      </w:r>
      <w:r w:rsidR="008B4629">
        <w:t xml:space="preserve"> </w:t>
      </w:r>
      <w:r>
        <w:t xml:space="preserve">svårt att </w:t>
      </w:r>
      <w:r w:rsidR="00A16F7E">
        <w:br/>
      </w:r>
      <w:r>
        <w:t>utföra då mer än 8 timmar förflutit sedan provtagning</w:t>
      </w:r>
      <w:r w:rsidR="00525BA9">
        <w:t>.</w:t>
      </w:r>
    </w:p>
    <w:p w14:paraId="25245C23" w14:textId="77777777" w:rsidR="00B11B60" w:rsidRDefault="00B11B60">
      <w:pPr>
        <w:keepNext w:val="0"/>
        <w:spacing w:before="0" w:after="0"/>
        <w:ind w:left="0"/>
        <w:rPr>
          <w:b/>
          <w:kern w:val="28"/>
          <w:sz w:val="24"/>
        </w:rPr>
      </w:pPr>
      <w:r>
        <w:br w:type="page"/>
      </w:r>
    </w:p>
    <w:p w14:paraId="7EEF8449" w14:textId="77777777" w:rsidR="002B0A8E" w:rsidRDefault="002B0A8E" w:rsidP="00064D51">
      <w:pPr>
        <w:pStyle w:val="Rubrik1"/>
        <w:keepNext w:val="0"/>
      </w:pPr>
      <w:r>
        <w:lastRenderedPageBreak/>
        <w:t>Utförande</w:t>
      </w:r>
    </w:p>
    <w:p w14:paraId="45B2CFB4" w14:textId="77777777" w:rsidR="00F13E43" w:rsidRPr="00B11B60" w:rsidRDefault="00F13E43">
      <w:pPr>
        <w:keepNext w:val="0"/>
      </w:pPr>
      <w:r w:rsidRPr="00B11B60">
        <w:t>Se instrumentets utförandebeskrivningar, viktig är utförandebeskrivning ”Sysmex XN, bedömning/godkännande av patientprov” för hjälp med tolkning av plottar samt regler för godkänn</w:t>
      </w:r>
      <w:r w:rsidR="00B11B60">
        <w:t>ande</w:t>
      </w:r>
      <w:r w:rsidRPr="00B11B60">
        <w:t>.</w:t>
      </w:r>
    </w:p>
    <w:p w14:paraId="77D71344" w14:textId="77777777" w:rsidR="00F13E43" w:rsidRDefault="00F13E43" w:rsidP="00064D51">
      <w:pPr>
        <w:pStyle w:val="Rubrik2"/>
        <w:keepNext w:val="0"/>
      </w:pPr>
      <w:r>
        <w:t>Att observera</w:t>
      </w:r>
    </w:p>
    <w:p w14:paraId="110B009B" w14:textId="3AFC64B2" w:rsidR="007241D9" w:rsidRDefault="00F13E43">
      <w:pPr>
        <w:keepNext w:val="0"/>
      </w:pPr>
      <w:r>
        <w:t>Om trombocyter ej går att analysera med Sysmex-instrumenten</w:t>
      </w:r>
      <w:r w:rsidR="00B11B60">
        <w:t>, efter analys med PLT-F-metoden,</w:t>
      </w:r>
      <w:r>
        <w:t xml:space="preserve"> skall analys med mikroskop ske.</w:t>
      </w:r>
      <w:r w:rsidR="00B11B60">
        <w:t xml:space="preserve"> </w:t>
      </w:r>
      <w:r>
        <w:br/>
        <w:t>Trombocyter</w:t>
      </w:r>
      <w:r w:rsidR="00B11B60">
        <w:t xml:space="preserve"> med misstanke om </w:t>
      </w:r>
      <w:r>
        <w:t>aggregat ska kon</w:t>
      </w:r>
      <w:r w:rsidR="00B11B60">
        <w:t>trolleras i mikroskop, se metod</w:t>
      </w:r>
      <w:r>
        <w:t>beskrivningen ”Trombocyter</w:t>
      </w:r>
      <w:r w:rsidR="008B4629">
        <w:t>, B-</w:t>
      </w:r>
      <w:r>
        <w:t xml:space="preserve"> </w:t>
      </w:r>
      <w:r w:rsidR="00B11B60">
        <w:t>(</w:t>
      </w:r>
      <w:r>
        <w:t>mikroskop</w:t>
      </w:r>
      <w:r w:rsidR="00B11B60">
        <w:t>)”</w:t>
      </w:r>
      <w:r w:rsidR="007241D9">
        <w:t xml:space="preserve">. </w:t>
      </w:r>
    </w:p>
    <w:p w14:paraId="6E22F92C" w14:textId="77777777" w:rsidR="00F13E43" w:rsidRDefault="00F13E43">
      <w:pPr>
        <w:keepNext w:val="0"/>
      </w:pPr>
      <w:r>
        <w:t>Om leukocyter ej går att analysera med Sysmex-instrumenten skall analys med mikroskop ske.</w:t>
      </w:r>
    </w:p>
    <w:p w14:paraId="4EBDF609" w14:textId="77777777" w:rsidR="00F13E43" w:rsidRDefault="00F13E43" w:rsidP="00064D51">
      <w:pPr>
        <w:pStyle w:val="Rubrik3"/>
        <w:keepNext w:val="0"/>
      </w:pPr>
      <w:r>
        <w:t>Trombocyter</w:t>
      </w:r>
    </w:p>
    <w:p w14:paraId="68948438" w14:textId="77777777" w:rsidR="00F13E43" w:rsidRDefault="00F13E43">
      <w:pPr>
        <w:keepNext w:val="0"/>
      </w:pPr>
      <w:r>
        <w:t>Om prov placeras i värmeskåp/inkubator kommenteras Trc med HE012 ”Provet värmebehandlat pga. agglutinationstendens varför cellantalet kan vara otillförlitligt”.</w:t>
      </w:r>
    </w:p>
    <w:p w14:paraId="24A14717" w14:textId="7FAFD8B4" w:rsidR="00F13E43" w:rsidRPr="00B11B60" w:rsidRDefault="00F13E43">
      <w:pPr>
        <w:keepNext w:val="0"/>
      </w:pPr>
      <w:r w:rsidRPr="00B11B60">
        <w:t xml:space="preserve">Innan prov underkänns skall det analyseras om enligt rutiner som finns i </w:t>
      </w:r>
      <w:r w:rsidR="00831A67">
        <w:t>utförande</w:t>
      </w:r>
      <w:r w:rsidRPr="00B11B60">
        <w:t>beskri</w:t>
      </w:r>
      <w:r w:rsidR="00831A67">
        <w:t>vningen eller metodbeskrivning</w:t>
      </w:r>
      <w:r w:rsidR="001B4226" w:rsidRPr="00B11B60">
        <w:t xml:space="preserve"> </w:t>
      </w:r>
      <w:r w:rsidR="00831A67">
        <w:t>”</w:t>
      </w:r>
      <w:r w:rsidR="001B4226" w:rsidRPr="00B11B60">
        <w:t xml:space="preserve">Trombocyter </w:t>
      </w:r>
      <w:r w:rsidR="008B4629">
        <w:t xml:space="preserve">B- </w:t>
      </w:r>
      <w:r w:rsidR="00B11B60" w:rsidRPr="00B11B60">
        <w:t>(</w:t>
      </w:r>
      <w:r w:rsidR="001B4226" w:rsidRPr="00B11B60">
        <w:t>mikroskop</w:t>
      </w:r>
      <w:r w:rsidR="00B11B60" w:rsidRPr="00B11B60">
        <w:t>)</w:t>
      </w:r>
      <w:r w:rsidR="00831A67">
        <w:t>”.</w:t>
      </w:r>
    </w:p>
    <w:p w14:paraId="5A3102AA" w14:textId="18195BA4" w:rsidR="00F13E43" w:rsidRPr="008C2F67" w:rsidRDefault="00F13E43">
      <w:pPr>
        <w:keepNext w:val="0"/>
      </w:pPr>
      <w:r w:rsidRPr="008C2F67">
        <w:t>Observera att om provet ej kan analyseras</w:t>
      </w:r>
      <w:r w:rsidR="00614987">
        <w:t xml:space="preserve"> med</w:t>
      </w:r>
      <w:r w:rsidRPr="008C2F67">
        <w:t xml:space="preserve"> </w:t>
      </w:r>
      <w:r w:rsidR="006E69F2" w:rsidRPr="008C2F67">
        <w:t>Sysmex</w:t>
      </w:r>
      <w:r w:rsidR="00614987">
        <w:t>-</w:t>
      </w:r>
      <w:r w:rsidR="006E69F2" w:rsidRPr="008C2F67">
        <w:t>instrument</w:t>
      </w:r>
      <w:r w:rsidR="00614987">
        <w:t>en</w:t>
      </w:r>
      <w:r w:rsidR="006E69F2" w:rsidRPr="008C2F67">
        <w:t xml:space="preserve"> </w:t>
      </w:r>
      <w:r w:rsidRPr="008C2F67">
        <w:t>och måste</w:t>
      </w:r>
      <w:r w:rsidR="008C2F67" w:rsidRPr="008C2F67">
        <w:t xml:space="preserve"> </w:t>
      </w:r>
      <w:r w:rsidRPr="008C2F67">
        <w:t>räknas manuellt registreras TSEKOM i resultatfältet och HE007 ”Analyseras i mikroskop” som kommentar. Efter analys i mikroskop läggs resultatet in på TRCMIK</w:t>
      </w:r>
      <w:r w:rsidR="00B11B60">
        <w:t>, helst</w:t>
      </w:r>
      <w:r w:rsidR="006E69F2" w:rsidRPr="008C2F67">
        <w:t xml:space="preserve"> i Extende</w:t>
      </w:r>
      <w:r w:rsidR="00B11B60">
        <w:t>d</w:t>
      </w:r>
      <w:r w:rsidR="00A16F7E">
        <w:t xml:space="preserve"> IPU</w:t>
      </w:r>
      <w:r w:rsidR="00B11B60">
        <w:t>.</w:t>
      </w:r>
    </w:p>
    <w:p w14:paraId="25400E46" w14:textId="77777777" w:rsidR="00F13E43" w:rsidRDefault="00F13E43" w:rsidP="00064D51">
      <w:pPr>
        <w:pStyle w:val="Rubrik3"/>
        <w:keepNext w:val="0"/>
      </w:pPr>
      <w:r>
        <w:t>Leukocyter</w:t>
      </w:r>
    </w:p>
    <w:p w14:paraId="25705718" w14:textId="77777777" w:rsidR="00F13E43" w:rsidRDefault="00F13E43">
      <w:pPr>
        <w:keepNext w:val="0"/>
      </w:pPr>
      <w:r>
        <w:t>Innan prov underkänns skall det analyseras om enligt rutiner som finns i utförandebeskrivningen.</w:t>
      </w:r>
    </w:p>
    <w:p w14:paraId="61C9E804" w14:textId="07131E73" w:rsidR="00F13E43" w:rsidRDefault="00F13E43">
      <w:pPr>
        <w:keepNext w:val="0"/>
      </w:pPr>
      <w:r>
        <w:t>Resultatet underkänns genom att ”0” registreras som resultat vilket genererar</w:t>
      </w:r>
      <w:r w:rsidR="00064D51">
        <w:t xml:space="preserve"> resultatet </w:t>
      </w:r>
      <w:r w:rsidR="00857CF5">
        <w:t>”</w:t>
      </w:r>
      <w:r w:rsidR="00064D51">
        <w:t>Se kom</w:t>
      </w:r>
      <w:r w:rsidR="00857CF5">
        <w:t>”</w:t>
      </w:r>
      <w:r w:rsidR="00064D51">
        <w:t xml:space="preserve"> och</w:t>
      </w:r>
      <w:r>
        <w:t xml:space="preserve"> kommentar</w:t>
      </w:r>
      <w:r w:rsidR="00064D51">
        <w:t>en</w:t>
      </w:r>
      <w:r>
        <w:t xml:space="preserve"> HE007 ”Analyseras i mikroskop”.</w:t>
      </w:r>
      <w:r>
        <w:br/>
        <w:t>Efter analys i mikroskop läggs resultatet in på LKCMIK.</w:t>
      </w:r>
    </w:p>
    <w:p w14:paraId="19D6D96A" w14:textId="5F4CFCB6" w:rsidR="00F13E43" w:rsidRDefault="00F13E43">
      <w:pPr>
        <w:keepNext w:val="0"/>
      </w:pPr>
      <w:r>
        <w:t>Om diffen</w:t>
      </w:r>
      <w:r w:rsidR="00A16F7E">
        <w:t>, n</w:t>
      </w:r>
      <w:r>
        <w:t xml:space="preserve">eutrofila eller </w:t>
      </w:r>
      <w:r w:rsidR="00A16F7E">
        <w:t>e</w:t>
      </w:r>
      <w:r>
        <w:t>os inte kan godkännas skall analys med mikroskop ske, se metodbeskrivning ”Celler, klassificering,</w:t>
      </w:r>
      <w:r w:rsidR="00614987">
        <w:t xml:space="preserve"> B-</w:t>
      </w:r>
      <w:r>
        <w:t xml:space="preserve"> manuell granskning”, eller ”Leukocyter, B-; Eos</w:t>
      </w:r>
      <w:r w:rsidR="005B4742">
        <w:t>i</w:t>
      </w:r>
      <w:r>
        <w:t>nofila gran, B-; Neutrofila gran, B- (Mikroskop)”.</w:t>
      </w:r>
    </w:p>
    <w:p w14:paraId="625F89ED" w14:textId="0847EC37" w:rsidR="00F13E43" w:rsidRDefault="00F13E43">
      <w:pPr>
        <w:keepNext w:val="0"/>
      </w:pPr>
      <w:r>
        <w:t xml:space="preserve">På en enstaka </w:t>
      </w:r>
      <w:r w:rsidR="00A16F7E">
        <w:t>n</w:t>
      </w:r>
      <w:r>
        <w:t xml:space="preserve">eut eller </w:t>
      </w:r>
      <w:r w:rsidR="00A16F7E">
        <w:t>e</w:t>
      </w:r>
      <w:r>
        <w:t xml:space="preserve">os registreras ”TSEKOM” i resultatfältet och HE007 ”Analyseras i mikroskop” i kommentarsfältet. </w:t>
      </w:r>
      <w:r w:rsidR="00A16F7E">
        <w:br/>
      </w:r>
      <w:r>
        <w:t>På diffens celler (</w:t>
      </w:r>
      <w:r w:rsidR="00A16F7E">
        <w:t>n</w:t>
      </w:r>
      <w:r>
        <w:t xml:space="preserve">eut, </w:t>
      </w:r>
      <w:r w:rsidR="00A16F7E">
        <w:t>l</w:t>
      </w:r>
      <w:r>
        <w:t xml:space="preserve">ymfocyter, </w:t>
      </w:r>
      <w:r w:rsidR="00A16F7E">
        <w:t>m</w:t>
      </w:r>
      <w:r>
        <w:t xml:space="preserve">onocyter, </w:t>
      </w:r>
      <w:r w:rsidR="00A16F7E">
        <w:t>e</w:t>
      </w:r>
      <w:r>
        <w:t xml:space="preserve">osinofila, </w:t>
      </w:r>
      <w:r w:rsidR="00A16F7E">
        <w:t>b</w:t>
      </w:r>
      <w:r>
        <w:t xml:space="preserve">asofila) </w:t>
      </w:r>
      <w:r w:rsidR="00A16F7E">
        <w:br/>
      </w:r>
      <w:r>
        <w:t>registreras ”TDIFF” i resultatfältet</w:t>
      </w:r>
      <w:r w:rsidR="00485569">
        <w:t>.</w:t>
      </w:r>
    </w:p>
    <w:p w14:paraId="063B41D0" w14:textId="4CEFCB54" w:rsidR="00F13E43" w:rsidRDefault="00F13E43">
      <w:pPr>
        <w:keepNext w:val="0"/>
      </w:pPr>
      <w:r>
        <w:t>Om B-Lkc är lägre än 0,7</w:t>
      </w:r>
      <w:r>
        <w:fldChar w:fldCharType="begin"/>
      </w:r>
      <w:r>
        <w:instrText>\SYMBOL 180 \f "Symbol"</w:instrText>
      </w:r>
      <w:r>
        <w:fldChar w:fldCharType="end"/>
      </w:r>
      <w:r>
        <w:t>10</w:t>
      </w:r>
      <w:r>
        <w:rPr>
          <w:position w:val="6"/>
          <w:sz w:val="16"/>
        </w:rPr>
        <w:t>9</w:t>
      </w:r>
      <w:r>
        <w:t>/L utförs ej manuell analys av B-Celler</w:t>
      </w:r>
      <w:r w:rsidR="00614987">
        <w:t>.</w:t>
      </w:r>
      <w:r>
        <w:br/>
        <w:t>För ingående analyter</w:t>
      </w:r>
      <w:r w:rsidR="007241D9">
        <w:t xml:space="preserve"> i ma</w:t>
      </w:r>
      <w:r w:rsidR="00103CCB">
        <w:t>skine</w:t>
      </w:r>
      <w:r w:rsidR="007241D9">
        <w:t>ll diff</w:t>
      </w:r>
      <w:r>
        <w:t xml:space="preserve"> ges resultatet TSEKOM (Se kommentar), samt kommentar HE002 ”B-Leukocyter &lt;0,7</w:t>
      </w:r>
      <w:r>
        <w:fldChar w:fldCharType="begin"/>
      </w:r>
      <w:r>
        <w:instrText>\SYMBOL 180 \f "Symbol"</w:instrText>
      </w:r>
      <w:r>
        <w:fldChar w:fldCharType="end"/>
      </w:r>
      <w:r>
        <w:t>10</w:t>
      </w:r>
      <w:r>
        <w:rPr>
          <w:position w:val="6"/>
          <w:sz w:val="16"/>
        </w:rPr>
        <w:t>9</w:t>
      </w:r>
      <w:r>
        <w:t>/L, B-Celler klassificering utförs ej”.</w:t>
      </w:r>
    </w:p>
    <w:p w14:paraId="2A586D94" w14:textId="265827A4" w:rsidR="00F13E43" w:rsidRDefault="00F13E43">
      <w:pPr>
        <w:keepNext w:val="0"/>
      </w:pPr>
      <w:r>
        <w:t>På nya patienter med diff-beställning och B-Lkc &lt;0,7</w:t>
      </w:r>
      <w:r>
        <w:fldChar w:fldCharType="begin"/>
      </w:r>
      <w:r>
        <w:instrText>\SYMBOL 180 \f "Symbol"</w:instrText>
      </w:r>
      <w:r>
        <w:fldChar w:fldCharType="end"/>
      </w:r>
      <w:r>
        <w:t>10</w:t>
      </w:r>
      <w:r>
        <w:rPr>
          <w:position w:val="6"/>
          <w:sz w:val="16"/>
        </w:rPr>
        <w:t>9</w:t>
      </w:r>
      <w:r>
        <w:t xml:space="preserve">/L, där diffen inte kan lämnas ut från </w:t>
      </w:r>
      <w:r w:rsidR="007241D9">
        <w:t>Sysmex</w:t>
      </w:r>
      <w:r>
        <w:t>, måste den bedömas i mikroskop för att se om det finns omognader/blaster</w:t>
      </w:r>
      <w:r w:rsidR="00614987">
        <w:t>.</w:t>
      </w:r>
    </w:p>
    <w:p w14:paraId="1D709644" w14:textId="1EF5750E" w:rsidR="00F13E43" w:rsidRPr="00F13E43" w:rsidRDefault="00F13E43">
      <w:pPr>
        <w:keepNext w:val="0"/>
      </w:pPr>
      <w:r>
        <w:t>Vid misstanke om förekomst av köldagglutininer, se utförandebeskrivningen ”Köldagglutininer, provhantering vid</w:t>
      </w:r>
      <w:r w:rsidR="00614987">
        <w:t xml:space="preserve"> KKF</w:t>
      </w:r>
      <w:r>
        <w:t>”.</w:t>
      </w:r>
    </w:p>
    <w:p w14:paraId="03417DD5" w14:textId="77777777" w:rsidR="00831A67" w:rsidRDefault="00831A67">
      <w:pPr>
        <w:keepNext w:val="0"/>
        <w:spacing w:before="0" w:after="0"/>
        <w:ind w:left="0"/>
        <w:rPr>
          <w:b/>
          <w:kern w:val="28"/>
          <w:sz w:val="24"/>
        </w:rPr>
      </w:pPr>
      <w:r>
        <w:br w:type="page"/>
      </w:r>
    </w:p>
    <w:p w14:paraId="028500AA" w14:textId="77777777" w:rsidR="002B0A8E" w:rsidRDefault="002B0A8E" w:rsidP="00064D51">
      <w:pPr>
        <w:pStyle w:val="Rubrik1"/>
        <w:keepNext w:val="0"/>
      </w:pPr>
      <w:r>
        <w:lastRenderedPageBreak/>
        <w:t>Felkällor</w:t>
      </w:r>
    </w:p>
    <w:p w14:paraId="43773AA6" w14:textId="41DBDC73" w:rsidR="00976F96" w:rsidRDefault="006A11F6">
      <w:pPr>
        <w:keepNext w:val="0"/>
      </w:pPr>
      <w:r>
        <w:t>Koagel</w:t>
      </w:r>
    </w:p>
    <w:p w14:paraId="5011C851" w14:textId="77777777" w:rsidR="00976F96" w:rsidRDefault="00976F96" w:rsidP="00064D51">
      <w:pPr>
        <w:pStyle w:val="Rubrik2"/>
        <w:keepNext w:val="0"/>
      </w:pPr>
      <w:r>
        <w:t>Interferenser</w:t>
      </w:r>
    </w:p>
    <w:p w14:paraId="3D4AFF3E" w14:textId="060E9E5E" w:rsidR="006A11F6" w:rsidRDefault="006A11F6" w:rsidP="006A11F6">
      <w:pPr>
        <w:pStyle w:val="Rubrik3"/>
      </w:pPr>
      <w:r>
        <w:t>Erytrocyter</w:t>
      </w:r>
    </w:p>
    <w:p w14:paraId="012EC3D8" w14:textId="1AA452F5" w:rsidR="006A11F6" w:rsidRDefault="006A11F6">
      <w:pPr>
        <w:keepNext w:val="0"/>
      </w:pPr>
      <w:r>
        <w:t>kan ge falskt lågt värde:</w:t>
      </w:r>
      <w:r>
        <w:br/>
        <w:t>köldagglutination</w:t>
      </w:r>
      <w:r>
        <w:br/>
        <w:t>mikroerytrocytos</w:t>
      </w:r>
      <w:r>
        <w:br/>
        <w:t>fragmenterade erytrocyter</w:t>
      </w:r>
    </w:p>
    <w:p w14:paraId="2D0F35D4" w14:textId="540AC8C2" w:rsidR="006A11F6" w:rsidRDefault="006A11F6">
      <w:pPr>
        <w:keepNext w:val="0"/>
      </w:pPr>
      <w:r>
        <w:t>kan ge falskt högt värde:</w:t>
      </w:r>
      <w:r>
        <w:br/>
        <w:t>leukocytos (&gt; 100 x 10</w:t>
      </w:r>
      <w:r w:rsidRPr="006A11F6">
        <w:rPr>
          <w:vertAlign w:val="superscript"/>
        </w:rPr>
        <w:t>9</w:t>
      </w:r>
      <w:r>
        <w:t>/L)</w:t>
      </w:r>
    </w:p>
    <w:p w14:paraId="1E25E983" w14:textId="4503CF84" w:rsidR="006A11F6" w:rsidRDefault="006A11F6" w:rsidP="006A11F6">
      <w:pPr>
        <w:pStyle w:val="Rubrik3"/>
      </w:pPr>
      <w:r>
        <w:t>EVF</w:t>
      </w:r>
    </w:p>
    <w:p w14:paraId="59E19ED2" w14:textId="3CC49331" w:rsidR="006A11F6" w:rsidRDefault="006A11F6">
      <w:pPr>
        <w:keepNext w:val="0"/>
      </w:pPr>
      <w:r>
        <w:t>kan ge falskt lågt värde:</w:t>
      </w:r>
      <w:r>
        <w:br/>
        <w:t>köldagglutination</w:t>
      </w:r>
      <w:r>
        <w:br/>
        <w:t>mikroerytrocytos</w:t>
      </w:r>
      <w:r>
        <w:br/>
        <w:t>fragmenterade erytrocyter</w:t>
      </w:r>
    </w:p>
    <w:p w14:paraId="2F7C0CCD" w14:textId="4A68ED5A" w:rsidR="006A11F6" w:rsidRDefault="006A11F6">
      <w:pPr>
        <w:keepNext w:val="0"/>
      </w:pPr>
      <w:r>
        <w:t>kan ge falskt högt värde:</w:t>
      </w:r>
      <w:r>
        <w:br/>
        <w:t>leukocytos (&gt; 100 x 10</w:t>
      </w:r>
      <w:r w:rsidRPr="006A11F6">
        <w:rPr>
          <w:vertAlign w:val="superscript"/>
        </w:rPr>
        <w:t>9</w:t>
      </w:r>
      <w:r>
        <w:t>/L)</w:t>
      </w:r>
      <w:r>
        <w:br/>
        <w:t>svår diabetes mellitus</w:t>
      </w:r>
      <w:r>
        <w:br/>
        <w:t>uremi</w:t>
      </w:r>
      <w:r>
        <w:br/>
        <w:t>sfärocytos</w:t>
      </w:r>
    </w:p>
    <w:p w14:paraId="03695F2A" w14:textId="77777777" w:rsidR="006A11F6" w:rsidRDefault="006A11F6" w:rsidP="006A11F6">
      <w:pPr>
        <w:pStyle w:val="Rubrik3"/>
      </w:pPr>
      <w:r>
        <w:t>Hb</w:t>
      </w:r>
    </w:p>
    <w:p w14:paraId="7C748BD8" w14:textId="2CFCEF4C" w:rsidR="006A11F6" w:rsidRDefault="006A11F6">
      <w:pPr>
        <w:keepNext w:val="0"/>
      </w:pPr>
      <w:r>
        <w:t>Kan ge falskt högt värde:</w:t>
      </w:r>
      <w:r>
        <w:br/>
        <w:t>lipemi</w:t>
      </w:r>
      <w:r>
        <w:br/>
        <w:t>leukocytos (&gt; 100 x 10</w:t>
      </w:r>
      <w:r w:rsidRPr="006A11F6">
        <w:rPr>
          <w:vertAlign w:val="superscript"/>
        </w:rPr>
        <w:t>9</w:t>
      </w:r>
      <w:r>
        <w:t>/L)</w:t>
      </w:r>
      <w:r>
        <w:br/>
        <w:t>onormalt protein</w:t>
      </w:r>
    </w:p>
    <w:p w14:paraId="4990B6B0" w14:textId="46D41F98" w:rsidR="006A11F6" w:rsidRDefault="006A11F6" w:rsidP="006A11F6">
      <w:pPr>
        <w:pStyle w:val="Rubrik3"/>
      </w:pPr>
      <w:r>
        <w:t>Leukocyter</w:t>
      </w:r>
    </w:p>
    <w:p w14:paraId="6A99FAA8" w14:textId="04BE24A7" w:rsidR="00862730" w:rsidRDefault="00862730">
      <w:pPr>
        <w:keepNext w:val="0"/>
      </w:pPr>
      <w:r>
        <w:t>Kan ge falskt lågt värde</w:t>
      </w:r>
      <w:r>
        <w:br/>
        <w:t>leukocytaggregation</w:t>
      </w:r>
    </w:p>
    <w:p w14:paraId="2F756C9A" w14:textId="2EDFE7DB" w:rsidR="006A11F6" w:rsidRDefault="00862730">
      <w:pPr>
        <w:keepNext w:val="0"/>
      </w:pPr>
      <w:r>
        <w:t>Kan ge falskt högt värde:</w:t>
      </w:r>
      <w:r>
        <w:br/>
      </w:r>
      <w:r w:rsidR="006A11F6">
        <w:t>kryoprotein</w:t>
      </w:r>
      <w:r w:rsidR="006A11F6">
        <w:br/>
        <w:t>kryoglobulin</w:t>
      </w:r>
      <w:r w:rsidR="006A11F6">
        <w:br/>
        <w:t>fibrin</w:t>
      </w:r>
    </w:p>
    <w:p w14:paraId="16FF7ECA" w14:textId="0CA11F6E" w:rsidR="006A11F6" w:rsidRDefault="006A11F6" w:rsidP="006A11F6">
      <w:pPr>
        <w:pStyle w:val="Rubrik3"/>
      </w:pPr>
      <w:r>
        <w:t>Trombocyter</w:t>
      </w:r>
    </w:p>
    <w:p w14:paraId="62AFC839" w14:textId="1C380837" w:rsidR="006A11F6" w:rsidRDefault="00862730">
      <w:pPr>
        <w:keepNext w:val="0"/>
      </w:pPr>
      <w:r>
        <w:t>Kan ge falskt lågt värde:</w:t>
      </w:r>
      <w:r>
        <w:br/>
      </w:r>
      <w:r w:rsidR="006A11F6">
        <w:t>trombocytaggregat</w:t>
      </w:r>
      <w:r w:rsidR="006A11F6">
        <w:br/>
        <w:t>pseudotrombocytopeni</w:t>
      </w:r>
      <w:r w:rsidR="006A11F6">
        <w:br/>
        <w:t>jättetrombocyter</w:t>
      </w:r>
    </w:p>
    <w:p w14:paraId="2C9FEBAA" w14:textId="4981005C" w:rsidR="00862730" w:rsidRDefault="00862730">
      <w:pPr>
        <w:keepNext w:val="0"/>
      </w:pPr>
      <w:r>
        <w:t>Kan ge falskt högt värde:</w:t>
      </w:r>
      <w:r>
        <w:br/>
        <w:t>mikroerytrocytos</w:t>
      </w:r>
      <w:r>
        <w:br/>
        <w:t>fragmenterade erytrocyter</w:t>
      </w:r>
      <w:r>
        <w:br/>
        <w:t>fragmenterade leukocyter</w:t>
      </w:r>
      <w:r>
        <w:br/>
        <w:t>kryoprotein</w:t>
      </w:r>
      <w:r>
        <w:br/>
        <w:t>kryoglobulin</w:t>
      </w:r>
    </w:p>
    <w:p w14:paraId="5AE8D6E4" w14:textId="77777777" w:rsidR="00862730" w:rsidRDefault="00862730">
      <w:pPr>
        <w:keepNext w:val="0"/>
        <w:spacing w:before="0" w:after="0"/>
        <w:ind w:left="0"/>
        <w:rPr>
          <w:b/>
          <w:kern w:val="28"/>
          <w:sz w:val="24"/>
        </w:rPr>
      </w:pPr>
      <w:r>
        <w:br w:type="page"/>
      </w:r>
    </w:p>
    <w:p w14:paraId="61341DE8" w14:textId="74F7A103" w:rsidR="002B0A8E" w:rsidRDefault="002B0A8E" w:rsidP="00064D51">
      <w:pPr>
        <w:pStyle w:val="Rubrik1"/>
        <w:keepNext w:val="0"/>
      </w:pPr>
      <w:r>
        <w:lastRenderedPageBreak/>
        <w:t>Svarsrutiner</w:t>
      </w:r>
    </w:p>
    <w:p w14:paraId="276C2D1E" w14:textId="67D75DD3" w:rsidR="00976F96" w:rsidRDefault="00976F96">
      <w:pPr>
        <w:keepNext w:val="0"/>
        <w:tabs>
          <w:tab w:val="left" w:pos="2127"/>
          <w:tab w:val="right" w:pos="4820"/>
          <w:tab w:val="right" w:pos="6521"/>
        </w:tabs>
      </w:pPr>
      <w:r>
        <w:t>Kapillärrör från övriga avdelningar</w:t>
      </w:r>
      <w:r w:rsidR="00831A67">
        <w:t>, ej barn,</w:t>
      </w:r>
      <w:r>
        <w:t xml:space="preserve"> som ej är fyllt till</w:t>
      </w:r>
      <w:r w:rsidR="00831A67">
        <w:t xml:space="preserve"> </w:t>
      </w:r>
      <w:r w:rsidR="00E86B86">
        <w:t>1</w:t>
      </w:r>
      <w:r w:rsidR="00862730">
        <w:t>6</w:t>
      </w:r>
      <w:r w:rsidR="00E86B86">
        <w:t xml:space="preserve">0 </w:t>
      </w:r>
      <w:r w:rsidR="00E86B86">
        <w:rPr>
          <w:rFonts w:ascii="Arial" w:hAnsi="Arial" w:cs="Arial"/>
        </w:rPr>
        <w:t>µ</w:t>
      </w:r>
      <w:r w:rsidR="00831A67">
        <w:rPr>
          <w:rFonts w:ascii="Arial" w:hAnsi="Arial" w:cs="Arial"/>
        </w:rPr>
        <w:t>L</w:t>
      </w:r>
      <w:r w:rsidR="00E86B86">
        <w:rPr>
          <w:rFonts w:ascii="Arial" w:hAnsi="Arial" w:cs="Arial"/>
        </w:rPr>
        <w:t xml:space="preserve"> </w:t>
      </w:r>
      <w:r>
        <w:t>ska på alla analyser få resultatet TPROVTF ”Provtagningsfel”, samt kommentar AL115 ”Röret ej tillräckligt fyllt”.</w:t>
      </w:r>
    </w:p>
    <w:p w14:paraId="7C0B9796" w14:textId="4C375054" w:rsidR="00E86B86" w:rsidRDefault="00E86B86">
      <w:pPr>
        <w:keepNext w:val="0"/>
        <w:tabs>
          <w:tab w:val="left" w:pos="2127"/>
          <w:tab w:val="right" w:pos="4820"/>
          <w:tab w:val="right" w:pos="6521"/>
        </w:tabs>
      </w:pPr>
      <w:r>
        <w:t>Om det behövs omkörning och provvolym inte räcker då skriver vi TPROVT</w:t>
      </w:r>
      <w:r w:rsidR="00C44823">
        <w:t>F</w:t>
      </w:r>
      <w:r w:rsidR="00566290">
        <w:t xml:space="preserve"> </w:t>
      </w:r>
      <w:r>
        <w:t>’</w:t>
      </w:r>
      <w:r w:rsidR="00566290">
        <w:t>Provtagn fel</w:t>
      </w:r>
      <w:r>
        <w:t>’’ samt kommentar AL115 ”Röret ej tillräckligt fyllt”.</w:t>
      </w:r>
    </w:p>
    <w:p w14:paraId="63C33E77" w14:textId="14D24070" w:rsidR="00976F96" w:rsidRDefault="00976F96">
      <w:pPr>
        <w:keepNext w:val="0"/>
        <w:tabs>
          <w:tab w:val="left" w:pos="2127"/>
          <w:tab w:val="right" w:pos="4820"/>
          <w:tab w:val="right" w:pos="6521"/>
        </w:tabs>
      </w:pPr>
      <w:r>
        <w:t xml:space="preserve">Vakuumrör som är fyllt mindre än 1 </w:t>
      </w:r>
      <w:r w:rsidR="0072110E">
        <w:t>ml</w:t>
      </w:r>
      <w:r>
        <w:t xml:space="preserve">, ska på alla analyser få </w:t>
      </w:r>
      <w:r w:rsidR="00862730">
        <w:br/>
      </w:r>
      <w:r>
        <w:t>resultatet TPROVTF ”Provtagn</w:t>
      </w:r>
      <w:r w:rsidR="00566290">
        <w:t xml:space="preserve"> </w:t>
      </w:r>
      <w:r>
        <w:t>fel”, samt kommentar AL115 ”Röret ej tillräckligt fyllt”.</w:t>
      </w:r>
    </w:p>
    <w:p w14:paraId="54404780" w14:textId="77777777" w:rsidR="00976F96" w:rsidRDefault="00976F96">
      <w:pPr>
        <w:keepNext w:val="0"/>
        <w:tabs>
          <w:tab w:val="left" w:pos="2127"/>
          <w:tab w:val="right" w:pos="4820"/>
          <w:tab w:val="right" w:pos="6521"/>
        </w:tabs>
      </w:pPr>
      <w:r>
        <w:t>Om prov placeras i värmeskåp/inkubator kommenteras Trc med HE012 ”Provet värmebehandlat pga. agglutinationstendens varför cellantalet kan vara otillförlitligt”.</w:t>
      </w:r>
    </w:p>
    <w:p w14:paraId="4103E566" w14:textId="77777777" w:rsidR="00976F96" w:rsidRDefault="00976F96">
      <w:pPr>
        <w:keepNext w:val="0"/>
        <w:tabs>
          <w:tab w:val="left" w:pos="2127"/>
          <w:tab w:val="right" w:pos="4820"/>
          <w:tab w:val="right" w:pos="6521"/>
        </w:tabs>
      </w:pPr>
      <w:r>
        <w:t>B-Lkc anges med en decimal i antal x 10</w:t>
      </w:r>
      <w:r>
        <w:rPr>
          <w:position w:val="6"/>
          <w:sz w:val="16"/>
        </w:rPr>
        <w:t>9</w:t>
      </w:r>
      <w:r>
        <w:t>/L.</w:t>
      </w:r>
      <w:r>
        <w:br/>
        <w:t>Lkc-resultat mindre än 0,1 x 10</w:t>
      </w:r>
      <w:r>
        <w:rPr>
          <w:position w:val="6"/>
          <w:sz w:val="16"/>
        </w:rPr>
        <w:t>9</w:t>
      </w:r>
      <w:r>
        <w:t>/L svaras automatiskt ut som &lt; 0,1 x 10</w:t>
      </w:r>
      <w:r>
        <w:rPr>
          <w:position w:val="6"/>
          <w:sz w:val="16"/>
        </w:rPr>
        <w:t>9</w:t>
      </w:r>
      <w:r>
        <w:t>/L.</w:t>
      </w:r>
    </w:p>
    <w:p w14:paraId="4D84431C" w14:textId="77777777" w:rsidR="00976F96" w:rsidRDefault="00976F96" w:rsidP="00064D51">
      <w:pPr>
        <w:pStyle w:val="Rubrik3"/>
        <w:keepNext w:val="0"/>
      </w:pPr>
      <w:r>
        <w:t>Observera</w:t>
      </w:r>
    </w:p>
    <w:p w14:paraId="660F66D5" w14:textId="6D3555A4" w:rsidR="00976F96" w:rsidRDefault="00976F96">
      <w:pPr>
        <w:keepNext w:val="0"/>
        <w:tabs>
          <w:tab w:val="left" w:pos="2127"/>
          <w:tab w:val="right" w:pos="4820"/>
          <w:tab w:val="right" w:pos="6521"/>
        </w:tabs>
      </w:pPr>
      <w:r>
        <w:t>Om B-Lkc är lägre än 0,7 x 10</w:t>
      </w:r>
      <w:r>
        <w:rPr>
          <w:position w:val="6"/>
          <w:sz w:val="16"/>
        </w:rPr>
        <w:t>9</w:t>
      </w:r>
      <w:r>
        <w:t xml:space="preserve">/L utförs ej mikroskopisk klassificering av B-Celler. För ingående </w:t>
      </w:r>
      <w:r>
        <w:tab/>
        <w:t>analyter ges resultatet TSEKOM (Se kommentar), samt kommentar HE002 ”B-Leukocyter &lt;0,7 x10</w:t>
      </w:r>
      <w:r>
        <w:rPr>
          <w:position w:val="6"/>
          <w:sz w:val="16"/>
        </w:rPr>
        <w:t>9</w:t>
      </w:r>
      <w:r>
        <w:t>/L, B-Celler klassificering utförs ej”.</w:t>
      </w:r>
    </w:p>
    <w:p w14:paraId="3A4699A7" w14:textId="77777777" w:rsidR="00976F96" w:rsidRDefault="00976F96">
      <w:pPr>
        <w:keepNext w:val="0"/>
        <w:tabs>
          <w:tab w:val="left" w:pos="2127"/>
          <w:tab w:val="right" w:pos="4820"/>
          <w:tab w:val="right" w:pos="6521"/>
        </w:tabs>
      </w:pPr>
      <w:r>
        <w:t>B-Celler:</w:t>
      </w:r>
      <w:r>
        <w:br/>
      </w:r>
      <w:r w:rsidRPr="00485569">
        <w:t>Neut, monocyter och lymfocyter: resultat 0,000 anges som 0,0 x 10</w:t>
      </w:r>
      <w:r w:rsidRPr="00485569">
        <w:rPr>
          <w:vertAlign w:val="superscript"/>
        </w:rPr>
        <w:t>9</w:t>
      </w:r>
      <w:r w:rsidRPr="00485569">
        <w:t>/L. Resultat mindre än 0,1 x 10</w:t>
      </w:r>
      <w:r w:rsidRPr="00485569">
        <w:rPr>
          <w:position w:val="6"/>
          <w:sz w:val="16"/>
        </w:rPr>
        <w:t>9</w:t>
      </w:r>
      <w:r w:rsidRPr="00485569">
        <w:t>/L svaras automatiskt ut som &lt; 0,1 x 10</w:t>
      </w:r>
      <w:r w:rsidRPr="00485569">
        <w:rPr>
          <w:position w:val="6"/>
          <w:sz w:val="16"/>
        </w:rPr>
        <w:t>9</w:t>
      </w:r>
      <w:r w:rsidRPr="00485569">
        <w:t>/L. Övriga resultat anges med en decimal i antal x 10</w:t>
      </w:r>
      <w:r w:rsidRPr="00485569">
        <w:rPr>
          <w:position w:val="6"/>
          <w:sz w:val="16"/>
        </w:rPr>
        <w:t>9</w:t>
      </w:r>
      <w:r w:rsidRPr="00485569">
        <w:t xml:space="preserve">/L. </w:t>
      </w:r>
      <w:r w:rsidRPr="00485569">
        <w:br/>
        <w:t>Eosinofila: resultat 0,000 anges som 0,0 x 10</w:t>
      </w:r>
      <w:r w:rsidRPr="00485569">
        <w:rPr>
          <w:vertAlign w:val="superscript"/>
        </w:rPr>
        <w:t>9</w:t>
      </w:r>
      <w:r w:rsidRPr="00485569">
        <w:t>/L. Färre än 0,03 svaras automatiskt ut som &lt;0,03 x 10</w:t>
      </w:r>
      <w:r w:rsidRPr="00485569">
        <w:rPr>
          <w:vertAlign w:val="superscript"/>
        </w:rPr>
        <w:t>9</w:t>
      </w:r>
      <w:r w:rsidRPr="00485569">
        <w:t>/L. Resultat anges med två decimaler upp till 0,1 x 10</w:t>
      </w:r>
      <w:r w:rsidRPr="00485569">
        <w:rPr>
          <w:vertAlign w:val="superscript"/>
        </w:rPr>
        <w:t>9</w:t>
      </w:r>
      <w:r w:rsidRPr="00485569">
        <w:t>/L, därefter med 1 decimal.</w:t>
      </w:r>
      <w:r w:rsidRPr="00485569">
        <w:br/>
        <w:t>Basofila: resultat 0,000 anges som 0,0 x 10</w:t>
      </w:r>
      <w:r w:rsidRPr="00485569">
        <w:rPr>
          <w:vertAlign w:val="superscript"/>
        </w:rPr>
        <w:t>9</w:t>
      </w:r>
      <w:r w:rsidRPr="00485569">
        <w:t>/L. Färre än 0,01 svaras automatiskt ut som &lt;0,01 x 10</w:t>
      </w:r>
      <w:r w:rsidRPr="00485569">
        <w:rPr>
          <w:vertAlign w:val="superscript"/>
        </w:rPr>
        <w:t>9</w:t>
      </w:r>
      <w:r w:rsidRPr="00485569">
        <w:t xml:space="preserve">/L. </w:t>
      </w:r>
      <w:r>
        <w:t>Resultat anges med två decimaler upp till 0,1 x 10</w:t>
      </w:r>
      <w:r>
        <w:rPr>
          <w:vertAlign w:val="superscript"/>
        </w:rPr>
        <w:t>9</w:t>
      </w:r>
      <w:r>
        <w:t>/L, därefter med 1 decimal.</w:t>
      </w:r>
    </w:p>
    <w:p w14:paraId="41817D00" w14:textId="77777777" w:rsidR="00976F96" w:rsidRDefault="00976F96">
      <w:pPr>
        <w:keepNext w:val="0"/>
        <w:tabs>
          <w:tab w:val="left" w:pos="2127"/>
          <w:tab w:val="right" w:pos="4820"/>
          <w:tab w:val="right" w:pos="6521"/>
        </w:tabs>
      </w:pPr>
      <w:r>
        <w:t>B-Erc anges med två decimaler i antal x 10</w:t>
      </w:r>
      <w:r>
        <w:rPr>
          <w:position w:val="6"/>
          <w:sz w:val="16"/>
        </w:rPr>
        <w:t>12</w:t>
      </w:r>
      <w:r>
        <w:t>/L.</w:t>
      </w:r>
    </w:p>
    <w:p w14:paraId="1FA540F8" w14:textId="77777777" w:rsidR="00976F96" w:rsidRDefault="00976F96">
      <w:pPr>
        <w:keepNext w:val="0"/>
        <w:tabs>
          <w:tab w:val="left" w:pos="2127"/>
          <w:tab w:val="right" w:pos="4820"/>
          <w:tab w:val="right" w:pos="6521"/>
        </w:tabs>
      </w:pPr>
      <w:r>
        <w:t>B-Hb anges utan decimal i g/L.</w:t>
      </w:r>
    </w:p>
    <w:p w14:paraId="21BA2703" w14:textId="77777777" w:rsidR="00976F96" w:rsidRDefault="00976F96">
      <w:pPr>
        <w:keepNext w:val="0"/>
        <w:tabs>
          <w:tab w:val="left" w:pos="2127"/>
          <w:tab w:val="right" w:pos="4820"/>
          <w:tab w:val="right" w:pos="6521"/>
        </w:tabs>
      </w:pPr>
      <w:r>
        <w:t>EVF anges med två decimaler i L/L.</w:t>
      </w:r>
    </w:p>
    <w:p w14:paraId="7D776B6A" w14:textId="77777777" w:rsidR="00976F96" w:rsidRDefault="00976F96">
      <w:pPr>
        <w:keepNext w:val="0"/>
        <w:tabs>
          <w:tab w:val="left" w:pos="2127"/>
          <w:tab w:val="right" w:pos="4820"/>
          <w:tab w:val="right" w:pos="6521"/>
        </w:tabs>
      </w:pPr>
      <w:r>
        <w:t>MCV anges med en decimal i fL.</w:t>
      </w:r>
    </w:p>
    <w:p w14:paraId="6960ACBA" w14:textId="77777777" w:rsidR="00976F96" w:rsidRDefault="00976F96">
      <w:pPr>
        <w:keepNext w:val="0"/>
        <w:tabs>
          <w:tab w:val="left" w:pos="2127"/>
          <w:tab w:val="right" w:pos="4820"/>
          <w:tab w:val="right" w:pos="6521"/>
        </w:tabs>
      </w:pPr>
      <w:r>
        <w:t>MCH anges utan decimal i pg.</w:t>
      </w:r>
    </w:p>
    <w:p w14:paraId="3CCF5913" w14:textId="77777777" w:rsidR="00976F96" w:rsidRDefault="00976F96">
      <w:pPr>
        <w:keepNext w:val="0"/>
        <w:tabs>
          <w:tab w:val="left" w:pos="2127"/>
          <w:tab w:val="right" w:pos="4820"/>
          <w:tab w:val="right" w:pos="6521"/>
        </w:tabs>
      </w:pPr>
      <w:r>
        <w:t>MCHC anges utan decimal i g/L.</w:t>
      </w:r>
    </w:p>
    <w:p w14:paraId="79991141" w14:textId="77777777" w:rsidR="00976F96" w:rsidRDefault="00976F96">
      <w:pPr>
        <w:keepNext w:val="0"/>
        <w:tabs>
          <w:tab w:val="left" w:pos="2127"/>
          <w:tab w:val="right" w:pos="4820"/>
          <w:tab w:val="right" w:pos="6521"/>
        </w:tabs>
      </w:pPr>
      <w:r>
        <w:t>RDW anges med en decimal i %.</w:t>
      </w:r>
    </w:p>
    <w:p w14:paraId="0037E546" w14:textId="77777777" w:rsidR="00976F96" w:rsidRDefault="00976F96">
      <w:pPr>
        <w:keepNext w:val="0"/>
        <w:tabs>
          <w:tab w:val="left" w:pos="2127"/>
          <w:tab w:val="right" w:pos="4820"/>
          <w:tab w:val="right" w:pos="6521"/>
        </w:tabs>
      </w:pPr>
      <w:r>
        <w:t>B-Trc anges utan decimal i antal x 10</w:t>
      </w:r>
      <w:r>
        <w:rPr>
          <w:position w:val="6"/>
          <w:sz w:val="16"/>
        </w:rPr>
        <w:t>9</w:t>
      </w:r>
      <w:r>
        <w:t>/L.</w:t>
      </w:r>
      <w:r>
        <w:br/>
        <w:t xml:space="preserve">Resultat mindre 5 </w:t>
      </w:r>
      <w:r>
        <w:fldChar w:fldCharType="begin"/>
      </w:r>
      <w:r>
        <w:instrText>\SYMBOL 180 \f "Symbol"</w:instrText>
      </w:r>
      <w:r>
        <w:fldChar w:fldCharType="end"/>
      </w:r>
      <w:r>
        <w:t>10</w:t>
      </w:r>
      <w:r>
        <w:rPr>
          <w:position w:val="6"/>
          <w:sz w:val="16"/>
        </w:rPr>
        <w:t>9</w:t>
      </w:r>
      <w:r>
        <w:t>/L anges automatiskt som &lt;5 x 10</w:t>
      </w:r>
      <w:r>
        <w:rPr>
          <w:position w:val="6"/>
          <w:sz w:val="16"/>
        </w:rPr>
        <w:t>9</w:t>
      </w:r>
      <w:r>
        <w:t>/L</w:t>
      </w:r>
      <w:r>
        <w:br/>
        <w:t>Om prov placeras i värmeskåp kommenteras Trc med HE012 ”Provet värmebehandlat pga. agglutinationstendens varför cellantalet kan vara otillförlitligt”.</w:t>
      </w:r>
    </w:p>
    <w:p w14:paraId="7B636F3D" w14:textId="77777777" w:rsidR="00976F96" w:rsidRDefault="00976F96">
      <w:pPr>
        <w:keepNext w:val="0"/>
        <w:tabs>
          <w:tab w:val="left" w:pos="2127"/>
          <w:tab w:val="right" w:pos="4820"/>
          <w:tab w:val="right" w:pos="6521"/>
        </w:tabs>
      </w:pPr>
      <w:r>
        <w:t>TrcMCV anges med en decimal i fL.</w:t>
      </w:r>
    </w:p>
    <w:p w14:paraId="30AF7BF0" w14:textId="10EB8547" w:rsidR="00976F96" w:rsidRDefault="00976F96">
      <w:pPr>
        <w:keepNext w:val="0"/>
        <w:tabs>
          <w:tab w:val="left" w:pos="2127"/>
          <w:tab w:val="right" w:pos="4820"/>
          <w:tab w:val="right" w:pos="6521"/>
        </w:tabs>
      </w:pPr>
      <w:r>
        <w:t xml:space="preserve">ErcRDW anges med en decimal </w:t>
      </w:r>
      <w:r w:rsidR="00862730">
        <w:t xml:space="preserve">i %. Om erytrocythistogrammet visar </w:t>
      </w:r>
      <w:r>
        <w:t xml:space="preserve">”dubbeltopp” lägg in kommentaren HE600 ” Erytrocythistogrammet </w:t>
      </w:r>
      <w:r>
        <w:br/>
        <w:t xml:space="preserve">visar dubbeltopp vilket tyder på förekomst av två populationer av </w:t>
      </w:r>
      <w:r>
        <w:lastRenderedPageBreak/>
        <w:t>erytrocyter. Det kan bero på blodtransfusion eller annan anemibehandling”.</w:t>
      </w:r>
    </w:p>
    <w:p w14:paraId="573262F4" w14:textId="77777777" w:rsidR="00976F96" w:rsidRDefault="00976F96">
      <w:pPr>
        <w:keepNext w:val="0"/>
        <w:tabs>
          <w:tab w:val="left" w:pos="2127"/>
          <w:tab w:val="right" w:pos="4820"/>
          <w:tab w:val="right" w:pos="6521"/>
        </w:tabs>
      </w:pPr>
      <w:r>
        <w:t>%Mikrocyt och %Makrocyt anges utan decimal i % av totalantalet erytrocyter (vid svarsutlämning är enheten % då fler tecken inte ryms i kolumnen). Resultat mindre än 5 lämnas ut som &lt;5 %</w:t>
      </w:r>
    </w:p>
    <w:p w14:paraId="430B1065" w14:textId="77777777" w:rsidR="002B0A8E" w:rsidRDefault="002B0A8E" w:rsidP="00064D51">
      <w:pPr>
        <w:pStyle w:val="Rubrik2"/>
        <w:keepNext w:val="0"/>
      </w:pPr>
      <w:r>
        <w:t>Referensintervall</w:t>
      </w:r>
    </w:p>
    <w:p w14:paraId="1A80BFCC" w14:textId="77777777" w:rsidR="00976F96" w:rsidRDefault="00976F96">
      <w:pPr>
        <w:keepNext w:val="0"/>
        <w:tabs>
          <w:tab w:val="left" w:pos="2694"/>
        </w:tabs>
        <w:rPr>
          <w:b/>
        </w:rPr>
      </w:pPr>
      <w:r>
        <w:rPr>
          <w:b/>
        </w:rPr>
        <w:t>Lkc</w:t>
      </w:r>
    </w:p>
    <w:p w14:paraId="584AA510" w14:textId="77777777" w:rsidR="00976F96" w:rsidRDefault="00976F96">
      <w:pPr>
        <w:keepNext w:val="0"/>
        <w:tabs>
          <w:tab w:val="left" w:pos="2977"/>
        </w:tabs>
      </w:pPr>
      <w:r>
        <w:t>8 – 14 dagar:</w:t>
      </w:r>
      <w:r>
        <w:tab/>
        <w:t>4,5 - 16,8 x 10</w:t>
      </w:r>
      <w:r>
        <w:rPr>
          <w:position w:val="6"/>
          <w:sz w:val="16"/>
        </w:rPr>
        <w:t>9</w:t>
      </w:r>
      <w:r>
        <w:t>/L</w:t>
      </w:r>
      <w:r>
        <w:br/>
        <w:t>15 – 30 dagar:</w:t>
      </w:r>
      <w:r>
        <w:tab/>
        <w:t>5,1 - 18,0 x 10</w:t>
      </w:r>
      <w:r>
        <w:rPr>
          <w:position w:val="6"/>
          <w:sz w:val="16"/>
        </w:rPr>
        <w:t>9</w:t>
      </w:r>
      <w:r>
        <w:t>/L</w:t>
      </w:r>
      <w:r>
        <w:br/>
        <w:t>31 – 60 dagar:</w:t>
      </w:r>
      <w:r>
        <w:tab/>
        <w:t>4,4 – 16,8 x 10</w:t>
      </w:r>
      <w:r>
        <w:rPr>
          <w:position w:val="6"/>
          <w:sz w:val="16"/>
        </w:rPr>
        <w:t>9</w:t>
      </w:r>
      <w:r>
        <w:t>/L</w:t>
      </w:r>
      <w:r>
        <w:br/>
        <w:t>61 – 180dagar:</w:t>
      </w:r>
      <w:r>
        <w:tab/>
        <w:t>4,1 - 16,8 x 10</w:t>
      </w:r>
      <w:r>
        <w:rPr>
          <w:position w:val="6"/>
          <w:sz w:val="16"/>
        </w:rPr>
        <w:t>9</w:t>
      </w:r>
      <w:r>
        <w:t>/L</w:t>
      </w:r>
      <w:r>
        <w:br/>
        <w:t>6 mån - 8 år:</w:t>
      </w:r>
      <w:r>
        <w:tab/>
        <w:t>3,5 – 14,0 x 10</w:t>
      </w:r>
      <w:r>
        <w:rPr>
          <w:position w:val="6"/>
          <w:sz w:val="16"/>
        </w:rPr>
        <w:t>9</w:t>
      </w:r>
      <w:r>
        <w:t>/L</w:t>
      </w:r>
      <w:r>
        <w:br/>
        <w:t>9 – 17 år:</w:t>
      </w:r>
      <w:r>
        <w:tab/>
        <w:t>4,1 – 12,0 x 10</w:t>
      </w:r>
      <w:r>
        <w:rPr>
          <w:position w:val="6"/>
          <w:sz w:val="16"/>
        </w:rPr>
        <w:t>9</w:t>
      </w:r>
      <w:r>
        <w:t>/L</w:t>
      </w:r>
      <w:r>
        <w:br/>
        <w:t>vuxna</w:t>
      </w:r>
      <w:r>
        <w:tab/>
        <w:t>3,5 - 9,0 x 10</w:t>
      </w:r>
      <w:r>
        <w:rPr>
          <w:position w:val="6"/>
          <w:sz w:val="16"/>
        </w:rPr>
        <w:t>9</w:t>
      </w:r>
      <w:r>
        <w:t>/L</w:t>
      </w:r>
      <w:r>
        <w:br/>
        <w:t>Nyfödda kan ha upp till 30,0 x 10</w:t>
      </w:r>
      <w:r>
        <w:rPr>
          <w:position w:val="6"/>
          <w:sz w:val="16"/>
        </w:rPr>
        <w:t>9</w:t>
      </w:r>
      <w:r>
        <w:t xml:space="preserve">/L utan att det behöver vara </w:t>
      </w:r>
      <w:r>
        <w:br/>
        <w:t>patologiskt.</w:t>
      </w:r>
    </w:p>
    <w:p w14:paraId="42AB3A3E" w14:textId="77777777" w:rsidR="00976F96" w:rsidRDefault="00976F96">
      <w:pPr>
        <w:keepNext w:val="0"/>
        <w:tabs>
          <w:tab w:val="left" w:pos="2694"/>
        </w:tabs>
        <w:rPr>
          <w:b/>
        </w:rPr>
      </w:pPr>
      <w:r>
        <w:rPr>
          <w:b/>
        </w:rPr>
        <w:t>Neutrofila</w:t>
      </w:r>
    </w:p>
    <w:p w14:paraId="3DE637C9" w14:textId="77777777" w:rsidR="00976F96" w:rsidRDefault="00976F96">
      <w:pPr>
        <w:keepNext w:val="0"/>
        <w:tabs>
          <w:tab w:val="left" w:pos="2977"/>
        </w:tabs>
      </w:pPr>
      <w:r>
        <w:t>8 – 14 dagar:</w:t>
      </w:r>
      <w:r>
        <w:tab/>
        <w:t>1,7 – 7,6 x 10</w:t>
      </w:r>
      <w:r>
        <w:rPr>
          <w:position w:val="6"/>
          <w:sz w:val="16"/>
        </w:rPr>
        <w:t>9</w:t>
      </w:r>
      <w:r>
        <w:t>/L</w:t>
      </w:r>
      <w:r>
        <w:br/>
        <w:t>15 – 30 dagar:</w:t>
      </w:r>
      <w:r>
        <w:tab/>
        <w:t>2,0 – 8,7 x 10</w:t>
      </w:r>
      <w:r>
        <w:rPr>
          <w:position w:val="6"/>
          <w:sz w:val="16"/>
        </w:rPr>
        <w:t>9</w:t>
      </w:r>
      <w:r>
        <w:t>/L</w:t>
      </w:r>
      <w:r>
        <w:br/>
        <w:t>31 – 60 dagar:</w:t>
      </w:r>
      <w:r>
        <w:tab/>
        <w:t>1,7 – 7,1 x 10</w:t>
      </w:r>
      <w:r>
        <w:rPr>
          <w:position w:val="6"/>
          <w:sz w:val="16"/>
        </w:rPr>
        <w:t>9</w:t>
      </w:r>
      <w:r>
        <w:t>/L</w:t>
      </w:r>
      <w:r>
        <w:br/>
        <w:t>61 – 180 dagar:</w:t>
      </w:r>
      <w:r>
        <w:tab/>
        <w:t>1,6 – 7,0 x 10</w:t>
      </w:r>
      <w:r>
        <w:rPr>
          <w:position w:val="6"/>
          <w:sz w:val="16"/>
        </w:rPr>
        <w:t>9</w:t>
      </w:r>
      <w:r>
        <w:t>/L</w:t>
      </w:r>
      <w:r>
        <w:br/>
        <w:t>6 mån - 14 år:</w:t>
      </w:r>
      <w:r>
        <w:tab/>
        <w:t>1,6 – 6,7 x 10</w:t>
      </w:r>
      <w:r>
        <w:rPr>
          <w:position w:val="6"/>
          <w:sz w:val="16"/>
        </w:rPr>
        <w:t>9</w:t>
      </w:r>
      <w:r>
        <w:t>/L</w:t>
      </w:r>
      <w:r>
        <w:br/>
        <w:t>15 - 17 år:</w:t>
      </w:r>
      <w:r>
        <w:tab/>
        <w:t>2,0 – 9,6 x 10</w:t>
      </w:r>
      <w:r>
        <w:rPr>
          <w:position w:val="6"/>
          <w:sz w:val="16"/>
        </w:rPr>
        <w:t>9</w:t>
      </w:r>
      <w:r>
        <w:t>/L</w:t>
      </w:r>
      <w:r>
        <w:br/>
        <w:t xml:space="preserve">vuxna </w:t>
      </w:r>
      <w:r>
        <w:tab/>
        <w:t>1,3 – 5,4 x 10</w:t>
      </w:r>
      <w:r>
        <w:rPr>
          <w:position w:val="6"/>
          <w:sz w:val="16"/>
        </w:rPr>
        <w:t>9</w:t>
      </w:r>
      <w:r>
        <w:t>/L</w:t>
      </w:r>
    </w:p>
    <w:p w14:paraId="43F6FD00" w14:textId="77777777" w:rsidR="00976F96" w:rsidRDefault="00976F96">
      <w:pPr>
        <w:keepNext w:val="0"/>
        <w:tabs>
          <w:tab w:val="left" w:pos="2694"/>
        </w:tabs>
        <w:rPr>
          <w:b/>
        </w:rPr>
      </w:pPr>
      <w:r>
        <w:rPr>
          <w:b/>
        </w:rPr>
        <w:t>Eosinofila</w:t>
      </w:r>
    </w:p>
    <w:p w14:paraId="7554C0D0" w14:textId="77777777" w:rsidR="00976F96" w:rsidRDefault="00976F96">
      <w:pPr>
        <w:keepNext w:val="0"/>
        <w:tabs>
          <w:tab w:val="left" w:pos="2977"/>
        </w:tabs>
      </w:pPr>
      <w:r>
        <w:t>8 – 14 dagar:</w:t>
      </w:r>
      <w:r>
        <w:tab/>
        <w:t>0,13 – 0,7 x 10</w:t>
      </w:r>
      <w:r>
        <w:rPr>
          <w:position w:val="6"/>
          <w:sz w:val="16"/>
        </w:rPr>
        <w:t>9</w:t>
      </w:r>
      <w:r>
        <w:t>/L</w:t>
      </w:r>
      <w:r>
        <w:br/>
        <w:t>15 – 30 dagar:</w:t>
      </w:r>
      <w:r>
        <w:tab/>
        <w:t>0,08 – 0,9 x 10</w:t>
      </w:r>
      <w:r>
        <w:rPr>
          <w:position w:val="6"/>
          <w:sz w:val="16"/>
        </w:rPr>
        <w:t>9</w:t>
      </w:r>
      <w:r>
        <w:t>/L</w:t>
      </w:r>
      <w:r>
        <w:br/>
        <w:t>31 – 60 dagar:</w:t>
      </w:r>
      <w:r>
        <w:tab/>
        <w:t>0,20 – 0,8 x 10</w:t>
      </w:r>
      <w:r>
        <w:rPr>
          <w:position w:val="6"/>
          <w:sz w:val="16"/>
        </w:rPr>
        <w:t>9</w:t>
      </w:r>
      <w:r>
        <w:t>/L</w:t>
      </w:r>
      <w:r>
        <w:br/>
        <w:t>61 – 180 dagar:</w:t>
      </w:r>
      <w:r>
        <w:tab/>
        <w:t>0,03 – 0,7 x 10</w:t>
      </w:r>
      <w:r>
        <w:rPr>
          <w:position w:val="6"/>
          <w:sz w:val="16"/>
        </w:rPr>
        <w:t>9</w:t>
      </w:r>
      <w:r>
        <w:t>/L</w:t>
      </w:r>
      <w:r>
        <w:br/>
        <w:t>6 mån – 13 år:</w:t>
      </w:r>
      <w:r>
        <w:tab/>
        <w:t>0,05 – 0,7 x 10</w:t>
      </w:r>
      <w:r>
        <w:rPr>
          <w:position w:val="6"/>
          <w:sz w:val="16"/>
        </w:rPr>
        <w:t>9</w:t>
      </w:r>
      <w:r>
        <w:t>/L</w:t>
      </w:r>
      <w:r>
        <w:br/>
        <w:t>14 – 17 år:</w:t>
      </w:r>
      <w:r>
        <w:tab/>
        <w:t>0,03 – 0,6x 10</w:t>
      </w:r>
      <w:r>
        <w:rPr>
          <w:position w:val="6"/>
          <w:sz w:val="16"/>
        </w:rPr>
        <w:t>9</w:t>
      </w:r>
      <w:r>
        <w:t>/L</w:t>
      </w:r>
      <w:r>
        <w:br/>
        <w:t>vuxna</w:t>
      </w:r>
      <w:r>
        <w:tab/>
        <w:t>0,0 – 0,5 x 10</w:t>
      </w:r>
      <w:r>
        <w:rPr>
          <w:position w:val="6"/>
          <w:sz w:val="16"/>
        </w:rPr>
        <w:t>9</w:t>
      </w:r>
      <w:r>
        <w:t>/L</w:t>
      </w:r>
    </w:p>
    <w:p w14:paraId="4F75E745" w14:textId="77777777" w:rsidR="00976F96" w:rsidRDefault="00976F96">
      <w:pPr>
        <w:keepNext w:val="0"/>
        <w:tabs>
          <w:tab w:val="left" w:pos="2694"/>
        </w:tabs>
        <w:rPr>
          <w:b/>
        </w:rPr>
      </w:pPr>
      <w:r>
        <w:rPr>
          <w:b/>
        </w:rPr>
        <w:t>Basofila</w:t>
      </w:r>
    </w:p>
    <w:p w14:paraId="793617B5" w14:textId="77777777" w:rsidR="00976F96" w:rsidRDefault="00976F96">
      <w:pPr>
        <w:keepNext w:val="0"/>
        <w:tabs>
          <w:tab w:val="left" w:pos="2977"/>
        </w:tabs>
      </w:pPr>
      <w:r>
        <w:t>8 dagar – 17 år:</w:t>
      </w:r>
      <w:r>
        <w:tab/>
        <w:t>0,01 – 0,1 x 10</w:t>
      </w:r>
      <w:r>
        <w:rPr>
          <w:position w:val="6"/>
          <w:sz w:val="16"/>
        </w:rPr>
        <w:t>9</w:t>
      </w:r>
      <w:r>
        <w:t>/L</w:t>
      </w:r>
      <w:r>
        <w:br/>
        <w:t>vuxna:</w:t>
      </w:r>
      <w:r>
        <w:tab/>
        <w:t>0,0 – 0,1 x 10</w:t>
      </w:r>
      <w:r>
        <w:rPr>
          <w:position w:val="6"/>
          <w:sz w:val="16"/>
        </w:rPr>
        <w:t>9</w:t>
      </w:r>
      <w:r>
        <w:t>/L</w:t>
      </w:r>
    </w:p>
    <w:p w14:paraId="2E9B944E" w14:textId="77777777" w:rsidR="00976F96" w:rsidRDefault="00976F96">
      <w:pPr>
        <w:keepNext w:val="0"/>
        <w:tabs>
          <w:tab w:val="left" w:pos="2694"/>
        </w:tabs>
        <w:rPr>
          <w:b/>
        </w:rPr>
      </w:pPr>
      <w:r>
        <w:rPr>
          <w:b/>
        </w:rPr>
        <w:t>Lymfocyter</w:t>
      </w:r>
    </w:p>
    <w:p w14:paraId="21953B85" w14:textId="77777777" w:rsidR="00976F96" w:rsidRDefault="00976F96">
      <w:pPr>
        <w:keepNext w:val="0"/>
        <w:tabs>
          <w:tab w:val="left" w:pos="2977"/>
        </w:tabs>
      </w:pPr>
      <w:r>
        <w:t>8 – 14 dagar:</w:t>
      </w:r>
      <w:r>
        <w:tab/>
        <w:t>1,5 – 5,6 x 10</w:t>
      </w:r>
      <w:r>
        <w:rPr>
          <w:position w:val="6"/>
          <w:sz w:val="16"/>
        </w:rPr>
        <w:t>9</w:t>
      </w:r>
      <w:r>
        <w:t>/L</w:t>
      </w:r>
      <w:r>
        <w:br/>
        <w:t>15 – 30 dagar:</w:t>
      </w:r>
      <w:r>
        <w:tab/>
        <w:t>1,8 – 7,6 x 10</w:t>
      </w:r>
      <w:r>
        <w:rPr>
          <w:position w:val="6"/>
          <w:sz w:val="16"/>
        </w:rPr>
        <w:t>9</w:t>
      </w:r>
      <w:r>
        <w:t>/L</w:t>
      </w:r>
      <w:r>
        <w:br/>
        <w:t>31 – 60 dagar:</w:t>
      </w:r>
      <w:r>
        <w:tab/>
        <w:t>2,4 – 8,2 x 10</w:t>
      </w:r>
      <w:r>
        <w:rPr>
          <w:position w:val="6"/>
          <w:sz w:val="16"/>
        </w:rPr>
        <w:t>9</w:t>
      </w:r>
      <w:r>
        <w:t>/L</w:t>
      </w:r>
      <w:r>
        <w:br/>
        <w:t>61 – 180 dagar:</w:t>
      </w:r>
      <w:r>
        <w:tab/>
        <w:t>2,1 – 7,9 x 10</w:t>
      </w:r>
      <w:r>
        <w:rPr>
          <w:position w:val="6"/>
          <w:sz w:val="16"/>
        </w:rPr>
        <w:t>9</w:t>
      </w:r>
      <w:r>
        <w:t>/L</w:t>
      </w:r>
      <w:r>
        <w:br/>
        <w:t>6 mån - 5 år:</w:t>
      </w:r>
      <w:r>
        <w:tab/>
        <w:t>1,8 – 7,8 x 10</w:t>
      </w:r>
      <w:r>
        <w:rPr>
          <w:position w:val="6"/>
          <w:sz w:val="16"/>
        </w:rPr>
        <w:t>9</w:t>
      </w:r>
      <w:r>
        <w:t>/L</w:t>
      </w:r>
      <w:r>
        <w:br/>
        <w:t>6 - 12 år:</w:t>
      </w:r>
      <w:r>
        <w:tab/>
        <w:t>1,3 – 4,1 x 10</w:t>
      </w:r>
      <w:r>
        <w:rPr>
          <w:position w:val="6"/>
          <w:sz w:val="16"/>
        </w:rPr>
        <w:t>9</w:t>
      </w:r>
      <w:r>
        <w:t>/L</w:t>
      </w:r>
      <w:r>
        <w:br/>
        <w:t>13 - 17 år:</w:t>
      </w:r>
      <w:r>
        <w:tab/>
        <w:t>1,2 – 3,6 x 10</w:t>
      </w:r>
      <w:r>
        <w:rPr>
          <w:position w:val="6"/>
          <w:sz w:val="16"/>
        </w:rPr>
        <w:t>9</w:t>
      </w:r>
      <w:r>
        <w:t>/L</w:t>
      </w:r>
      <w:r>
        <w:br/>
        <w:t>vuxna</w:t>
      </w:r>
      <w:r>
        <w:tab/>
        <w:t>0,7 – 3,9 x 10</w:t>
      </w:r>
      <w:r>
        <w:rPr>
          <w:position w:val="6"/>
          <w:sz w:val="16"/>
        </w:rPr>
        <w:t>9</w:t>
      </w:r>
      <w:r>
        <w:t>/L</w:t>
      </w:r>
    </w:p>
    <w:p w14:paraId="35D1ED84" w14:textId="77777777" w:rsidR="00862730" w:rsidRDefault="00862730">
      <w:pPr>
        <w:keepNext w:val="0"/>
        <w:spacing w:before="0" w:after="0"/>
        <w:ind w:left="0"/>
        <w:rPr>
          <w:b/>
        </w:rPr>
      </w:pPr>
      <w:r>
        <w:rPr>
          <w:b/>
        </w:rPr>
        <w:br w:type="page"/>
      </w:r>
    </w:p>
    <w:p w14:paraId="75192638" w14:textId="4E087734" w:rsidR="00976F96" w:rsidRDefault="00976F96">
      <w:pPr>
        <w:keepNext w:val="0"/>
        <w:tabs>
          <w:tab w:val="left" w:pos="2694"/>
        </w:tabs>
        <w:rPr>
          <w:b/>
        </w:rPr>
      </w:pPr>
      <w:r>
        <w:rPr>
          <w:b/>
        </w:rPr>
        <w:lastRenderedPageBreak/>
        <w:t>Monocyter</w:t>
      </w:r>
    </w:p>
    <w:p w14:paraId="60DC286E" w14:textId="77777777" w:rsidR="00976F96" w:rsidRDefault="00976F96">
      <w:pPr>
        <w:keepNext w:val="0"/>
        <w:tabs>
          <w:tab w:val="left" w:pos="2977"/>
        </w:tabs>
      </w:pPr>
      <w:r>
        <w:t>8 – 14 dagar:</w:t>
      </w:r>
      <w:r>
        <w:tab/>
        <w:t>0,1 – 1,8 x 10</w:t>
      </w:r>
      <w:r>
        <w:rPr>
          <w:position w:val="6"/>
          <w:sz w:val="16"/>
        </w:rPr>
        <w:t>9</w:t>
      </w:r>
      <w:r>
        <w:t>/L</w:t>
      </w:r>
      <w:r>
        <w:br/>
        <w:t>15 – 30 dagar:</w:t>
      </w:r>
      <w:r>
        <w:tab/>
        <w:t>0,1 – 2,1 x 10</w:t>
      </w:r>
      <w:r>
        <w:rPr>
          <w:position w:val="6"/>
          <w:sz w:val="16"/>
        </w:rPr>
        <w:t>9</w:t>
      </w:r>
      <w:r>
        <w:t>/L</w:t>
      </w:r>
      <w:r>
        <w:br/>
        <w:t>31 – 60 dagar:</w:t>
      </w:r>
      <w:r>
        <w:tab/>
        <w:t>0,1 – 1,6 x 10</w:t>
      </w:r>
      <w:r>
        <w:rPr>
          <w:position w:val="6"/>
          <w:sz w:val="16"/>
        </w:rPr>
        <w:t>9</w:t>
      </w:r>
      <w:r>
        <w:t>/L</w:t>
      </w:r>
      <w:r>
        <w:br/>
        <w:t>61 – 180 dagar:</w:t>
      </w:r>
      <w:r>
        <w:tab/>
        <w:t>0,4 - 1,1 x 10</w:t>
      </w:r>
      <w:r>
        <w:rPr>
          <w:position w:val="6"/>
          <w:sz w:val="16"/>
        </w:rPr>
        <w:t>9</w:t>
      </w:r>
      <w:r>
        <w:t>/L</w:t>
      </w:r>
      <w:r>
        <w:br/>
        <w:t>6 mån - 17 år:</w:t>
      </w:r>
      <w:r>
        <w:tab/>
        <w:t>0,2 – 0,8 x 10</w:t>
      </w:r>
      <w:r>
        <w:rPr>
          <w:position w:val="6"/>
          <w:sz w:val="16"/>
        </w:rPr>
        <w:t>9</w:t>
      </w:r>
      <w:r>
        <w:t>/L</w:t>
      </w:r>
      <w:r>
        <w:br/>
        <w:t>vuxna</w:t>
      </w:r>
      <w:r>
        <w:tab/>
        <w:t>0,1 - 0,8 x 10</w:t>
      </w:r>
      <w:r>
        <w:rPr>
          <w:position w:val="6"/>
          <w:sz w:val="16"/>
        </w:rPr>
        <w:t>9</w:t>
      </w:r>
      <w:r>
        <w:t>/L</w:t>
      </w:r>
    </w:p>
    <w:p w14:paraId="7907E7FD" w14:textId="77777777" w:rsidR="00976F96" w:rsidRDefault="00976F96">
      <w:pPr>
        <w:keepNext w:val="0"/>
        <w:tabs>
          <w:tab w:val="left" w:pos="2694"/>
        </w:tabs>
      </w:pPr>
      <w:r>
        <w:t>Upp till 4 års ålder kan barn ha fler mononukleära än polynukleära celler.</w:t>
      </w:r>
    </w:p>
    <w:p w14:paraId="3F5BC18E" w14:textId="77777777" w:rsidR="00976F96" w:rsidRDefault="00976F96">
      <w:pPr>
        <w:keepNext w:val="0"/>
        <w:tabs>
          <w:tab w:val="left" w:pos="2694"/>
        </w:tabs>
        <w:rPr>
          <w:b/>
        </w:rPr>
      </w:pPr>
      <w:r>
        <w:rPr>
          <w:b/>
        </w:rPr>
        <w:t>Erc</w:t>
      </w:r>
    </w:p>
    <w:p w14:paraId="3E1D4D1D" w14:textId="77777777" w:rsidR="00976F96" w:rsidRDefault="00976F96">
      <w:pPr>
        <w:keepNext w:val="0"/>
        <w:tabs>
          <w:tab w:val="left" w:pos="3119"/>
        </w:tabs>
      </w:pPr>
      <w:r>
        <w:t>8 – 14 dagar:</w:t>
      </w:r>
      <w:r>
        <w:tab/>
        <w:t>4,0 – 5,8 x 10</w:t>
      </w:r>
      <w:r>
        <w:rPr>
          <w:position w:val="6"/>
          <w:sz w:val="16"/>
        </w:rPr>
        <w:t>12</w:t>
      </w:r>
      <w:r>
        <w:t>/L</w:t>
      </w:r>
      <w:r>
        <w:br/>
        <w:t>15 – 30 dagar:</w:t>
      </w:r>
      <w:r>
        <w:tab/>
        <w:t>3,8 – 5,4 x 10</w:t>
      </w:r>
      <w:r>
        <w:rPr>
          <w:position w:val="6"/>
          <w:sz w:val="16"/>
        </w:rPr>
        <w:t>12</w:t>
      </w:r>
      <w:r>
        <w:t>/L</w:t>
      </w:r>
      <w:r>
        <w:br/>
        <w:t>31 – 60 dagar:</w:t>
      </w:r>
      <w:r>
        <w:tab/>
        <w:t>3,4 – 5,4 x 10</w:t>
      </w:r>
      <w:r>
        <w:rPr>
          <w:position w:val="6"/>
          <w:sz w:val="16"/>
        </w:rPr>
        <w:t>12</w:t>
      </w:r>
      <w:r>
        <w:t>/L</w:t>
      </w:r>
      <w:r>
        <w:br/>
        <w:t>61 – 180 dagar:</w:t>
      </w:r>
      <w:r>
        <w:tab/>
        <w:t>3,9 – 5,4 x 10</w:t>
      </w:r>
      <w:r>
        <w:rPr>
          <w:position w:val="6"/>
          <w:sz w:val="16"/>
        </w:rPr>
        <w:t>12</w:t>
      </w:r>
      <w:r>
        <w:t>/L</w:t>
      </w:r>
      <w:r>
        <w:br/>
        <w:t>6 mån – 7 år:</w:t>
      </w:r>
      <w:r>
        <w:tab/>
        <w:t>4,0 – 5,6 x 10</w:t>
      </w:r>
      <w:r>
        <w:rPr>
          <w:position w:val="6"/>
          <w:sz w:val="16"/>
        </w:rPr>
        <w:t>12</w:t>
      </w:r>
      <w:r>
        <w:t>/L</w:t>
      </w:r>
      <w:r>
        <w:br/>
        <w:t>flickor 8 – 17 år:</w:t>
      </w:r>
      <w:r>
        <w:tab/>
        <w:t>4,1 – 5,4 x 10</w:t>
      </w:r>
      <w:r>
        <w:rPr>
          <w:position w:val="6"/>
          <w:sz w:val="16"/>
        </w:rPr>
        <w:t>12</w:t>
      </w:r>
      <w:r>
        <w:t>/L</w:t>
      </w:r>
      <w:r>
        <w:br/>
        <w:t>pojkar 8 – 17 år:</w:t>
      </w:r>
      <w:r>
        <w:tab/>
        <w:t>4,3 – 5,8 x 10</w:t>
      </w:r>
      <w:r>
        <w:rPr>
          <w:position w:val="6"/>
          <w:sz w:val="16"/>
        </w:rPr>
        <w:t>12</w:t>
      </w:r>
      <w:r>
        <w:t>/L</w:t>
      </w:r>
      <w:r>
        <w:br/>
        <w:t>kvinnor</w:t>
      </w:r>
      <w:r>
        <w:tab/>
        <w:t>3,90 - 5,10 x 10</w:t>
      </w:r>
      <w:r>
        <w:rPr>
          <w:position w:val="6"/>
          <w:sz w:val="16"/>
        </w:rPr>
        <w:t>12</w:t>
      </w:r>
      <w:r>
        <w:t>/L</w:t>
      </w:r>
      <w:r>
        <w:br/>
        <w:t>män</w:t>
      </w:r>
      <w:r>
        <w:tab/>
        <w:t>4,30 - 5,70 x 10</w:t>
      </w:r>
      <w:r>
        <w:rPr>
          <w:position w:val="6"/>
          <w:sz w:val="16"/>
        </w:rPr>
        <w:t>12</w:t>
      </w:r>
      <w:r>
        <w:t>/L</w:t>
      </w:r>
    </w:p>
    <w:p w14:paraId="052413ED" w14:textId="77777777" w:rsidR="00976F96" w:rsidRDefault="00976F96">
      <w:pPr>
        <w:keepNext w:val="0"/>
        <w:tabs>
          <w:tab w:val="left" w:pos="2694"/>
        </w:tabs>
        <w:rPr>
          <w:b/>
        </w:rPr>
      </w:pPr>
      <w:r>
        <w:rPr>
          <w:b/>
        </w:rPr>
        <w:t>Hb</w:t>
      </w:r>
    </w:p>
    <w:p w14:paraId="541D1C06" w14:textId="3E5172DF" w:rsidR="00976F96" w:rsidRDefault="00976F96">
      <w:pPr>
        <w:keepNext w:val="0"/>
        <w:tabs>
          <w:tab w:val="left" w:pos="3402"/>
        </w:tabs>
      </w:pPr>
      <w:r>
        <w:t>8 – 14 dagar:</w:t>
      </w:r>
      <w:r>
        <w:tab/>
        <w:t>130 - 180 g/L</w:t>
      </w:r>
      <w:r>
        <w:br/>
        <w:t>15 – 30 dagar:</w:t>
      </w:r>
      <w:r>
        <w:tab/>
        <w:t>128 - 164 g/L</w:t>
      </w:r>
      <w:r>
        <w:br/>
        <w:t>31 – 60 dagar:</w:t>
      </w:r>
      <w:r>
        <w:tab/>
        <w:t>112 - 158 g/L</w:t>
      </w:r>
      <w:r>
        <w:br/>
        <w:t>61 – 180 dagar:</w:t>
      </w:r>
      <w:r>
        <w:tab/>
        <w:t>116 - 154 g/L</w:t>
      </w:r>
      <w:r>
        <w:br/>
        <w:t>6 mån – 7 år:</w:t>
      </w:r>
      <w:r>
        <w:tab/>
        <w:t>107 – 134 g/L</w:t>
      </w:r>
      <w:r>
        <w:br/>
        <w:t>8 – 11 år:</w:t>
      </w:r>
      <w:r>
        <w:tab/>
        <w:t>118 – 148 g/L</w:t>
      </w:r>
      <w:r>
        <w:br/>
        <w:t>flickor 12 – 17 år:</w:t>
      </w:r>
      <w:r>
        <w:tab/>
        <w:t>112 – 158 g/L</w:t>
      </w:r>
      <w:r>
        <w:br/>
        <w:t>pojkar 12</w:t>
      </w:r>
      <w:r w:rsidR="00197467">
        <w:t xml:space="preserve"> </w:t>
      </w:r>
      <w:r>
        <w:t>-</w:t>
      </w:r>
      <w:r w:rsidR="00197467">
        <w:t xml:space="preserve"> </w:t>
      </w:r>
      <w:r>
        <w:t>17 år:</w:t>
      </w:r>
      <w:r>
        <w:tab/>
        <w:t>126 - 170 g/L</w:t>
      </w:r>
      <w:r>
        <w:br/>
        <w:t>kvinnor</w:t>
      </w:r>
      <w:r>
        <w:tab/>
        <w:t>120 - 150 g/L</w:t>
      </w:r>
      <w:r>
        <w:br/>
        <w:t>män</w:t>
      </w:r>
      <w:r>
        <w:tab/>
        <w:t>130 - 170 g/L</w:t>
      </w:r>
    </w:p>
    <w:p w14:paraId="7BC90378" w14:textId="5191C2CF" w:rsidR="00976F96" w:rsidRDefault="00976F96">
      <w:pPr>
        <w:keepNext w:val="0"/>
        <w:rPr>
          <w:b/>
        </w:rPr>
      </w:pPr>
      <w:r>
        <w:rPr>
          <w:b/>
        </w:rPr>
        <w:t>EVF</w:t>
      </w:r>
    </w:p>
    <w:p w14:paraId="69970502" w14:textId="77777777" w:rsidR="00976F96" w:rsidRDefault="00976F96">
      <w:pPr>
        <w:keepNext w:val="0"/>
        <w:tabs>
          <w:tab w:val="left" w:pos="3402"/>
        </w:tabs>
      </w:pPr>
      <w:r>
        <w:t>8 – 14 dagar:</w:t>
      </w:r>
      <w:r>
        <w:tab/>
        <w:t>0,37 – 0,50 L/L</w:t>
      </w:r>
      <w:r>
        <w:br/>
        <w:t>15 – 30 dagar:</w:t>
      </w:r>
      <w:r>
        <w:tab/>
        <w:t>0,37 – 0,46 L/L</w:t>
      </w:r>
      <w:r>
        <w:br/>
        <w:t>31 – 60 dagar:</w:t>
      </w:r>
      <w:r>
        <w:tab/>
        <w:t>0,32 – 0,44 L/L</w:t>
      </w:r>
      <w:r>
        <w:br/>
        <w:t>61 – 180 dagar:</w:t>
      </w:r>
      <w:r>
        <w:tab/>
        <w:t>0,34 – 0,43 L/L</w:t>
      </w:r>
      <w:r>
        <w:br/>
        <w:t>6 mån – 7 år:</w:t>
      </w:r>
      <w:r>
        <w:tab/>
        <w:t>0,30 – 0,39 L/L</w:t>
      </w:r>
      <w:r>
        <w:br/>
        <w:t>8 – 11 år:</w:t>
      </w:r>
      <w:r>
        <w:tab/>
        <w:t>0,32 – 0,42 L/L</w:t>
      </w:r>
      <w:r>
        <w:br/>
        <w:t>flickor 12 – 17 år:</w:t>
      </w:r>
      <w:r>
        <w:tab/>
        <w:t>0,33 – 0,45 L/L</w:t>
      </w:r>
      <w:r>
        <w:br/>
        <w:t>pojkar 12 – 17 år:</w:t>
      </w:r>
      <w:r>
        <w:tab/>
        <w:t>0,36 – 0,49 L/L</w:t>
      </w:r>
      <w:r>
        <w:br/>
        <w:t>kvinnor</w:t>
      </w:r>
      <w:r>
        <w:tab/>
        <w:t>0,35 – 0,46 L/L</w:t>
      </w:r>
      <w:r>
        <w:br/>
        <w:t>män</w:t>
      </w:r>
      <w:r>
        <w:tab/>
        <w:t>0,39 – 0,50 L/L</w:t>
      </w:r>
    </w:p>
    <w:p w14:paraId="640B578F" w14:textId="77777777" w:rsidR="00862730" w:rsidRDefault="00862730">
      <w:pPr>
        <w:keepNext w:val="0"/>
        <w:spacing w:before="0" w:after="0"/>
        <w:ind w:left="0"/>
        <w:rPr>
          <w:b/>
        </w:rPr>
      </w:pPr>
      <w:r>
        <w:rPr>
          <w:b/>
        </w:rPr>
        <w:br w:type="page"/>
      </w:r>
    </w:p>
    <w:p w14:paraId="61A805A6" w14:textId="5FEB6194" w:rsidR="00976F96" w:rsidRDefault="00976F96">
      <w:pPr>
        <w:keepNext w:val="0"/>
        <w:tabs>
          <w:tab w:val="left" w:pos="2694"/>
        </w:tabs>
        <w:rPr>
          <w:b/>
        </w:rPr>
      </w:pPr>
      <w:r>
        <w:rPr>
          <w:b/>
        </w:rPr>
        <w:lastRenderedPageBreak/>
        <w:t>MCV</w:t>
      </w:r>
    </w:p>
    <w:p w14:paraId="05EDAF0A" w14:textId="77777777" w:rsidR="00976F96" w:rsidRDefault="00976F96">
      <w:pPr>
        <w:keepNext w:val="0"/>
        <w:tabs>
          <w:tab w:val="left" w:pos="3402"/>
        </w:tabs>
      </w:pPr>
      <w:r>
        <w:t>8 – 14 dagar:</w:t>
      </w:r>
      <w:r>
        <w:tab/>
        <w:t>83 – 97 fL</w:t>
      </w:r>
      <w:r>
        <w:br/>
        <w:t>15 – 30 dagar:</w:t>
      </w:r>
      <w:r>
        <w:tab/>
        <w:t>84 – 97 fL</w:t>
      </w:r>
      <w:r>
        <w:br/>
        <w:t>31 – 60 dagar:</w:t>
      </w:r>
      <w:r>
        <w:tab/>
        <w:t>82 – 94 fL</w:t>
      </w:r>
      <w:r>
        <w:br/>
        <w:t>61 – 180 dagar:</w:t>
      </w:r>
      <w:r>
        <w:tab/>
        <w:t>76 – 89 fL</w:t>
      </w:r>
      <w:r>
        <w:br/>
        <w:t>6 mån - 7 år:</w:t>
      </w:r>
      <w:r>
        <w:tab/>
        <w:t>72 – 85 fL</w:t>
      </w:r>
      <w:r>
        <w:br/>
        <w:t>8 - 11 år:</w:t>
      </w:r>
      <w:r>
        <w:tab/>
        <w:t>74 – 87 fL</w:t>
      </w:r>
      <w:r>
        <w:br/>
        <w:t>flickor 12 – 17 år:</w:t>
      </w:r>
      <w:r>
        <w:tab/>
        <w:t>77 – 90 fL</w:t>
      </w:r>
      <w:r>
        <w:br/>
        <w:t>pojkar 12 – 17 år:</w:t>
      </w:r>
      <w:r>
        <w:tab/>
        <w:t>76 – 88 fL</w:t>
      </w:r>
      <w:r>
        <w:br/>
        <w:t>vuxna:</w:t>
      </w:r>
      <w:r>
        <w:tab/>
        <w:t>82 - 98 fL</w:t>
      </w:r>
    </w:p>
    <w:p w14:paraId="0A60BE2B" w14:textId="77777777" w:rsidR="00976F96" w:rsidRDefault="00976F96">
      <w:pPr>
        <w:keepNext w:val="0"/>
        <w:tabs>
          <w:tab w:val="left" w:pos="2694"/>
        </w:tabs>
        <w:rPr>
          <w:b/>
        </w:rPr>
      </w:pPr>
      <w:r>
        <w:rPr>
          <w:b/>
        </w:rPr>
        <w:t>MCH</w:t>
      </w:r>
    </w:p>
    <w:p w14:paraId="3C6C3F8E" w14:textId="77777777" w:rsidR="00976F96" w:rsidRDefault="00976F96">
      <w:pPr>
        <w:keepNext w:val="0"/>
        <w:tabs>
          <w:tab w:val="left" w:pos="3402"/>
        </w:tabs>
      </w:pPr>
      <w:r>
        <w:t>8 - 14 dagar:</w:t>
      </w:r>
      <w:r>
        <w:tab/>
        <w:t>27 – 33 pg</w:t>
      </w:r>
      <w:r>
        <w:br/>
        <w:t>15 – 30 dagar:</w:t>
      </w:r>
      <w:r>
        <w:tab/>
        <w:t>28 – 33 pg</w:t>
      </w:r>
      <w:r>
        <w:br/>
        <w:t>31 – 60 dagar:</w:t>
      </w:r>
      <w:r>
        <w:tab/>
        <w:t>27 – 32 pg</w:t>
      </w:r>
      <w:r>
        <w:br/>
        <w:t>61 – 180 dagar:</w:t>
      </w:r>
      <w:r>
        <w:tab/>
        <w:t>25 – 30 pg</w:t>
      </w:r>
      <w:r>
        <w:br/>
        <w:t>6 mån - 17 år:</w:t>
      </w:r>
      <w:r>
        <w:tab/>
        <w:t>25 - 31 pg</w:t>
      </w:r>
      <w:r>
        <w:br/>
        <w:t>vuxna:</w:t>
      </w:r>
      <w:r>
        <w:tab/>
        <w:t>27 - 33 pg</w:t>
      </w:r>
    </w:p>
    <w:p w14:paraId="1FCEEC73" w14:textId="77777777" w:rsidR="00976F96" w:rsidRDefault="00976F96">
      <w:pPr>
        <w:keepNext w:val="0"/>
        <w:tabs>
          <w:tab w:val="left" w:pos="2694"/>
          <w:tab w:val="left" w:pos="3402"/>
        </w:tabs>
        <w:rPr>
          <w:b/>
        </w:rPr>
      </w:pPr>
      <w:r>
        <w:rPr>
          <w:b/>
        </w:rPr>
        <w:t>MCHC</w:t>
      </w:r>
    </w:p>
    <w:p w14:paraId="6051C4A7" w14:textId="77777777" w:rsidR="00976F96" w:rsidRDefault="00976F96">
      <w:pPr>
        <w:keepNext w:val="0"/>
        <w:tabs>
          <w:tab w:val="left" w:pos="3402"/>
        </w:tabs>
      </w:pPr>
      <w:r>
        <w:t>8 dagar– 11 år:</w:t>
      </w:r>
      <w:r>
        <w:tab/>
        <w:t>320 – 360 g/L</w:t>
      </w:r>
      <w:r>
        <w:br/>
        <w:t>flickor 12 – 17 år:</w:t>
      </w:r>
      <w:r>
        <w:tab/>
        <w:t>320 – 360 g/L</w:t>
      </w:r>
      <w:r>
        <w:br/>
        <w:t>pojkar 12- 17 år:</w:t>
      </w:r>
      <w:r>
        <w:tab/>
        <w:t>325 – 370 g/L</w:t>
      </w:r>
      <w:r>
        <w:br/>
        <w:t>vuxna:</w:t>
      </w:r>
      <w:r>
        <w:tab/>
        <w:t>320 - 360 g/L</w:t>
      </w:r>
    </w:p>
    <w:p w14:paraId="3BF22272" w14:textId="77777777" w:rsidR="00976F96" w:rsidRDefault="00976F96">
      <w:pPr>
        <w:keepNext w:val="0"/>
        <w:tabs>
          <w:tab w:val="left" w:pos="2694"/>
        </w:tabs>
        <w:rPr>
          <w:b/>
          <w:color w:val="000000"/>
        </w:rPr>
      </w:pPr>
      <w:r>
        <w:rPr>
          <w:b/>
          <w:color w:val="000000"/>
        </w:rPr>
        <w:t>RDW</w:t>
      </w:r>
    </w:p>
    <w:p w14:paraId="532038D8" w14:textId="77777777" w:rsidR="00976F96" w:rsidRDefault="00976F96">
      <w:pPr>
        <w:keepNext w:val="0"/>
        <w:tabs>
          <w:tab w:val="left" w:pos="2694"/>
        </w:tabs>
      </w:pPr>
      <w:r>
        <w:t xml:space="preserve">vuxna: </w:t>
      </w:r>
      <w:r>
        <w:tab/>
        <w:t>10,6-12,6 %</w:t>
      </w:r>
    </w:p>
    <w:p w14:paraId="1631909C" w14:textId="77777777" w:rsidR="00976F96" w:rsidRPr="00831A67" w:rsidRDefault="00976F96">
      <w:pPr>
        <w:keepNext w:val="0"/>
        <w:rPr>
          <w:b/>
        </w:rPr>
      </w:pPr>
      <w:r w:rsidRPr="00831A67">
        <w:rPr>
          <w:b/>
        </w:rPr>
        <w:t>%MIC och %MAC</w:t>
      </w:r>
    </w:p>
    <w:p w14:paraId="068577DC" w14:textId="77777777" w:rsidR="00976F96" w:rsidRDefault="00976F96">
      <w:pPr>
        <w:keepNext w:val="0"/>
      </w:pPr>
      <w:r>
        <w:t>&lt; 5 % av totalantalet erytrocyter</w:t>
      </w:r>
    </w:p>
    <w:p w14:paraId="4953D577" w14:textId="77777777" w:rsidR="00976F96" w:rsidRDefault="00976F96">
      <w:pPr>
        <w:keepNext w:val="0"/>
        <w:tabs>
          <w:tab w:val="left" w:pos="2694"/>
        </w:tabs>
        <w:rPr>
          <w:b/>
        </w:rPr>
      </w:pPr>
      <w:r>
        <w:rPr>
          <w:b/>
        </w:rPr>
        <w:t>Trc</w:t>
      </w:r>
    </w:p>
    <w:p w14:paraId="303105F5" w14:textId="77777777" w:rsidR="00976F96" w:rsidRDefault="00976F96">
      <w:pPr>
        <w:keepNext w:val="0"/>
        <w:tabs>
          <w:tab w:val="left" w:pos="2977"/>
        </w:tabs>
      </w:pPr>
      <w:r>
        <w:t>8 – 14 dagar:</w:t>
      </w:r>
      <w:r>
        <w:tab/>
        <w:t>110 – 430 x 10</w:t>
      </w:r>
      <w:r>
        <w:rPr>
          <w:position w:val="6"/>
          <w:sz w:val="16"/>
        </w:rPr>
        <w:t>9</w:t>
      </w:r>
      <w:r>
        <w:t>/L</w:t>
      </w:r>
      <w:r>
        <w:br/>
        <w:t>15 – 30 dagar:</w:t>
      </w:r>
      <w:r>
        <w:tab/>
        <w:t>120 – 590 x 10</w:t>
      </w:r>
      <w:r>
        <w:rPr>
          <w:position w:val="6"/>
          <w:sz w:val="16"/>
        </w:rPr>
        <w:t>9</w:t>
      </w:r>
      <w:r>
        <w:t>/L</w:t>
      </w:r>
      <w:r>
        <w:br/>
        <w:t>31 – 60 dagar:</w:t>
      </w:r>
      <w:r>
        <w:tab/>
        <w:t>190 – 680 x 10</w:t>
      </w:r>
      <w:r>
        <w:rPr>
          <w:position w:val="6"/>
          <w:sz w:val="16"/>
        </w:rPr>
        <w:t>9</w:t>
      </w:r>
      <w:r>
        <w:t>/L</w:t>
      </w:r>
      <w:r>
        <w:br/>
        <w:t>61 – 180 dagar:</w:t>
      </w:r>
      <w:r>
        <w:tab/>
        <w:t>150 – 650 x 10</w:t>
      </w:r>
      <w:r>
        <w:rPr>
          <w:position w:val="6"/>
          <w:sz w:val="16"/>
        </w:rPr>
        <w:t>9</w:t>
      </w:r>
      <w:r>
        <w:t>/L</w:t>
      </w:r>
      <w:r>
        <w:br/>
        <w:t>6 mån – 10 år:</w:t>
      </w:r>
      <w:r>
        <w:tab/>
        <w:t>210 - 590 x 10</w:t>
      </w:r>
      <w:r>
        <w:rPr>
          <w:position w:val="6"/>
          <w:sz w:val="16"/>
        </w:rPr>
        <w:t>9</w:t>
      </w:r>
      <w:r>
        <w:t>/L</w:t>
      </w:r>
      <w:r>
        <w:br/>
        <w:t>11 – 17 år:</w:t>
      </w:r>
      <w:r>
        <w:tab/>
        <w:t>190 – 460 x 10</w:t>
      </w:r>
      <w:r>
        <w:rPr>
          <w:position w:val="6"/>
          <w:sz w:val="16"/>
        </w:rPr>
        <w:t>9</w:t>
      </w:r>
      <w:r>
        <w:t>/L</w:t>
      </w:r>
      <w:r>
        <w:br/>
        <w:t>vuxna:</w:t>
      </w:r>
      <w:r>
        <w:tab/>
        <w:t>150 - 350 x 10</w:t>
      </w:r>
      <w:r>
        <w:rPr>
          <w:position w:val="6"/>
          <w:sz w:val="16"/>
        </w:rPr>
        <w:t>9</w:t>
      </w:r>
      <w:r>
        <w:t>/L</w:t>
      </w:r>
    </w:p>
    <w:p w14:paraId="15839DC5" w14:textId="77777777" w:rsidR="002B0A8E" w:rsidRDefault="002B0A8E" w:rsidP="00064D51">
      <w:pPr>
        <w:pStyle w:val="Rubrik2"/>
        <w:keepNext w:val="0"/>
      </w:pPr>
      <w:r>
        <w:t>Referensurvalsgrupp</w:t>
      </w:r>
    </w:p>
    <w:p w14:paraId="75485093" w14:textId="77777777" w:rsidR="00D27D43" w:rsidRDefault="00D27D43">
      <w:pPr>
        <w:keepNext w:val="0"/>
        <w:rPr>
          <w:b/>
        </w:rPr>
      </w:pPr>
      <w:r>
        <w:rPr>
          <w:b/>
        </w:rPr>
        <w:t>Total-Lkc</w:t>
      </w:r>
    </w:p>
    <w:p w14:paraId="72481893" w14:textId="77777777" w:rsidR="00D27D43" w:rsidRDefault="00D27D43">
      <w:pPr>
        <w:keepNext w:val="0"/>
        <w:tabs>
          <w:tab w:val="left" w:pos="3402"/>
        </w:tabs>
      </w:pPr>
      <w:r>
        <w:t>vuxna enligt NORIP</w:t>
      </w:r>
    </w:p>
    <w:p w14:paraId="52E3C54C" w14:textId="77777777" w:rsidR="00D27D43" w:rsidRDefault="00D27D43">
      <w:pPr>
        <w:keepNext w:val="0"/>
        <w:tabs>
          <w:tab w:val="left" w:pos="3402"/>
        </w:tabs>
      </w:pPr>
      <w:r>
        <w:t>barn:</w:t>
      </w:r>
      <w:r>
        <w:br/>
        <w:t>1 vecka – 5 mån: se referenslista nr 1</w:t>
      </w:r>
      <w:r>
        <w:br/>
        <w:t>6 mån – 17 år: se referenslista nr 2.</w:t>
      </w:r>
    </w:p>
    <w:p w14:paraId="0714E53B" w14:textId="77777777" w:rsidR="00D27D43" w:rsidRDefault="00D27D43">
      <w:pPr>
        <w:keepNext w:val="0"/>
        <w:rPr>
          <w:b/>
        </w:rPr>
      </w:pPr>
      <w:r>
        <w:rPr>
          <w:b/>
        </w:rPr>
        <w:t>För respektive cellslag av leukocyter</w:t>
      </w:r>
    </w:p>
    <w:p w14:paraId="47AABC22" w14:textId="77777777" w:rsidR="00D27D43" w:rsidRDefault="00D27D43">
      <w:pPr>
        <w:keepNext w:val="0"/>
        <w:tabs>
          <w:tab w:val="left" w:pos="3402"/>
        </w:tabs>
      </w:pPr>
      <w:r>
        <w:t>Medicinstudenter under perioden 930923 - 980217</w:t>
      </w:r>
      <w:r>
        <w:br/>
        <w:t xml:space="preserve">  kvinnor</w:t>
      </w:r>
      <w:r>
        <w:tab/>
        <w:t xml:space="preserve">    män</w:t>
      </w:r>
      <w:r>
        <w:br/>
        <w:t xml:space="preserve">   219</w:t>
      </w:r>
      <w:r>
        <w:tab/>
        <w:t xml:space="preserve">    267</w:t>
      </w:r>
      <w:r>
        <w:br/>
        <w:t>21 – 41 år</w:t>
      </w:r>
      <w:r>
        <w:tab/>
        <w:t>21 – 47 år</w:t>
      </w:r>
    </w:p>
    <w:p w14:paraId="7C004AED" w14:textId="77777777" w:rsidR="00D27D43" w:rsidRDefault="00D27D43">
      <w:pPr>
        <w:keepNext w:val="0"/>
        <w:tabs>
          <w:tab w:val="left" w:pos="3402"/>
        </w:tabs>
      </w:pPr>
      <w:r>
        <w:t>barn:</w:t>
      </w:r>
      <w:r>
        <w:br/>
        <w:t>1 vecka – 5 mån: se referenslista nr 1</w:t>
      </w:r>
      <w:r>
        <w:br/>
        <w:t>6 mån – 17 år: se referenslista nr 2.</w:t>
      </w:r>
    </w:p>
    <w:p w14:paraId="3247597D" w14:textId="77777777" w:rsidR="00D27D43" w:rsidRDefault="00D27D43">
      <w:pPr>
        <w:keepNext w:val="0"/>
        <w:tabs>
          <w:tab w:val="left" w:pos="3402"/>
        </w:tabs>
        <w:rPr>
          <w:b/>
        </w:rPr>
      </w:pPr>
      <w:r>
        <w:rPr>
          <w:b/>
        </w:rPr>
        <w:lastRenderedPageBreak/>
        <w:t>Trc</w:t>
      </w:r>
    </w:p>
    <w:p w14:paraId="7640DFC2" w14:textId="77777777" w:rsidR="00D27D43" w:rsidRDefault="00D27D43">
      <w:pPr>
        <w:keepNext w:val="0"/>
        <w:tabs>
          <w:tab w:val="left" w:pos="3402"/>
        </w:tabs>
      </w:pPr>
      <w:r>
        <w:t>Vuxna enligt NORIP:s värden, där medelvärdet används för både män och kvinnor, vilket stämmer med vårt tidigare (medicinstudenter). NORIP skiljer mellan män och kvinnor.</w:t>
      </w:r>
    </w:p>
    <w:p w14:paraId="31D4FD07" w14:textId="77777777" w:rsidR="00D27D43" w:rsidRDefault="00D27D43">
      <w:pPr>
        <w:keepNext w:val="0"/>
        <w:tabs>
          <w:tab w:val="left" w:pos="3402"/>
        </w:tabs>
      </w:pPr>
      <w:r>
        <w:t>Barn:</w:t>
      </w:r>
      <w:r>
        <w:br/>
        <w:t>1 vecka – 5 mån: se referenslista nr 1</w:t>
      </w:r>
      <w:r>
        <w:br/>
        <w:t>6 mån – 17 år: se referenslista nr 2.</w:t>
      </w:r>
    </w:p>
    <w:p w14:paraId="52FBD094" w14:textId="77777777" w:rsidR="00D27D43" w:rsidRDefault="00D27D43">
      <w:pPr>
        <w:keepNext w:val="0"/>
        <w:tabs>
          <w:tab w:val="left" w:pos="3402"/>
        </w:tabs>
        <w:rPr>
          <w:b/>
        </w:rPr>
      </w:pPr>
      <w:r>
        <w:rPr>
          <w:b/>
        </w:rPr>
        <w:t>Hb</w:t>
      </w:r>
    </w:p>
    <w:p w14:paraId="217DB235" w14:textId="77777777" w:rsidR="00D27D43" w:rsidRDefault="00D27D43">
      <w:pPr>
        <w:keepNext w:val="0"/>
        <w:tabs>
          <w:tab w:val="left" w:pos="3402"/>
        </w:tabs>
      </w:pPr>
      <w:r>
        <w:t>Vuxna: NORIPS övre värden, de låga är WHO:s anemikriterier.</w:t>
      </w:r>
    </w:p>
    <w:p w14:paraId="6E2A5911" w14:textId="77777777" w:rsidR="00D27D43" w:rsidRDefault="00D27D43">
      <w:pPr>
        <w:keepNext w:val="0"/>
        <w:tabs>
          <w:tab w:val="left" w:pos="3402"/>
        </w:tabs>
      </w:pPr>
      <w:r>
        <w:t>Barn:</w:t>
      </w:r>
      <w:r>
        <w:br/>
        <w:t>1 vecka – 5 mån: se referenslista nr 1</w:t>
      </w:r>
      <w:r>
        <w:br/>
        <w:t>6 mån – 17 år: se referenslista nr 2.</w:t>
      </w:r>
    </w:p>
    <w:p w14:paraId="69A7DBC2" w14:textId="77777777" w:rsidR="00D27D43" w:rsidRDefault="00D27D43">
      <w:pPr>
        <w:keepNext w:val="0"/>
        <w:tabs>
          <w:tab w:val="left" w:pos="3402"/>
        </w:tabs>
        <w:rPr>
          <w:b/>
        </w:rPr>
      </w:pPr>
      <w:r>
        <w:rPr>
          <w:b/>
        </w:rPr>
        <w:t>RDW</w:t>
      </w:r>
    </w:p>
    <w:p w14:paraId="67A6819C" w14:textId="77777777" w:rsidR="00D27D43" w:rsidRDefault="00D27D43">
      <w:pPr>
        <w:keepNext w:val="0"/>
        <w:tabs>
          <w:tab w:val="left" w:pos="3402"/>
        </w:tabs>
      </w:pPr>
      <w:r>
        <w:t>Friska medicinstuderande, 63 kvinnor och 79 män.</w:t>
      </w:r>
    </w:p>
    <w:p w14:paraId="79C7193B" w14:textId="77777777" w:rsidR="00D27D43" w:rsidRPr="00831A67" w:rsidRDefault="00D27D43">
      <w:pPr>
        <w:keepNext w:val="0"/>
        <w:tabs>
          <w:tab w:val="left" w:pos="3402"/>
        </w:tabs>
        <w:rPr>
          <w:b/>
        </w:rPr>
      </w:pPr>
      <w:r w:rsidRPr="00831A67">
        <w:rPr>
          <w:b/>
        </w:rPr>
        <w:t>MIC/MAC</w:t>
      </w:r>
    </w:p>
    <w:p w14:paraId="661FEB49" w14:textId="77777777" w:rsidR="00D27D43" w:rsidRDefault="00D27D43">
      <w:pPr>
        <w:keepNext w:val="0"/>
        <w:tabs>
          <w:tab w:val="left" w:pos="3402"/>
        </w:tabs>
      </w:pPr>
      <w:r w:rsidRPr="00D27D43">
        <w:t>5</w:t>
      </w:r>
      <w:r>
        <w:t xml:space="preserve"> %-gränsen är gräns för </w:t>
      </w:r>
      <w:r>
        <w:rPr>
          <w:u w:val="single"/>
        </w:rPr>
        <w:t>+</w:t>
      </w:r>
      <w:r>
        <w:t xml:space="preserve"> 2 SD vid normal distribution (som man ser hos friska individer). Också populationsstudie av Hoffmann J, et al (4)</w:t>
      </w:r>
    </w:p>
    <w:p w14:paraId="71923D49" w14:textId="77777777" w:rsidR="002B0A8E" w:rsidRDefault="002B0A8E" w:rsidP="00064D51">
      <w:pPr>
        <w:pStyle w:val="Rubrik1"/>
        <w:keepNext w:val="0"/>
      </w:pPr>
      <w:r>
        <w:t>Utrustning</w:t>
      </w:r>
    </w:p>
    <w:p w14:paraId="12461DB2" w14:textId="77777777" w:rsidR="002B0A8E" w:rsidRDefault="002B0A8E" w:rsidP="00064D51">
      <w:pPr>
        <w:pStyle w:val="Rubrik2"/>
        <w:keepNext w:val="0"/>
      </w:pPr>
      <w:r>
        <w:t>Instrument</w:t>
      </w:r>
    </w:p>
    <w:p w14:paraId="26EDF907" w14:textId="668F7FE9" w:rsidR="002B0A8E" w:rsidRDefault="00D27D43">
      <w:pPr>
        <w:keepNext w:val="0"/>
      </w:pPr>
      <w:r>
        <w:t>Sysmex XN-10 respektive Sysmex XN-20 (i Uppsala)</w:t>
      </w:r>
      <w:r>
        <w:br/>
        <w:t>I Uppsala är instrumenten inkorporerade i ett bansystem</w:t>
      </w:r>
      <w:r w:rsidR="00566290">
        <w:t>,</w:t>
      </w:r>
      <w:r>
        <w:t xml:space="preserve"> Sysmex XN-9000.</w:t>
      </w:r>
      <w:r>
        <w:br/>
        <w:t>I Enköping är instrumentets bana Sysmex XN-1000.</w:t>
      </w:r>
    </w:p>
    <w:p w14:paraId="03EBDEF7" w14:textId="77777777" w:rsidR="002B0A8E" w:rsidRDefault="002B0A8E" w:rsidP="00064D51">
      <w:pPr>
        <w:pStyle w:val="Rubrik1"/>
        <w:keepNext w:val="0"/>
      </w:pPr>
      <w:r>
        <w:t>Reagens</w:t>
      </w:r>
    </w:p>
    <w:p w14:paraId="0AD5544B" w14:textId="77777777" w:rsidR="002B0A8E" w:rsidRDefault="002B0A8E" w:rsidP="00064D51">
      <w:pPr>
        <w:pStyle w:val="Rubrik2"/>
        <w:keepNext w:val="0"/>
      </w:pPr>
      <w:r w:rsidRPr="00651F73">
        <w:t>Kemikalier / Kit</w:t>
      </w:r>
    </w:p>
    <w:p w14:paraId="350F7B51" w14:textId="77777777" w:rsidR="003D4AE9" w:rsidRPr="00485569" w:rsidRDefault="003D4AE9">
      <w:pPr>
        <w:keepNext w:val="0"/>
      </w:pPr>
      <w:r>
        <w:t>Rengöringslösning Cellclean CL-50</w:t>
      </w:r>
    </w:p>
    <w:p w14:paraId="2DFAA380" w14:textId="77777777" w:rsidR="002B0A8E" w:rsidRDefault="00651F73" w:rsidP="00064D51">
      <w:pPr>
        <w:pStyle w:val="Rubrik3"/>
        <w:keepNext w:val="0"/>
      </w:pPr>
      <w:r>
        <w:t>Blodstatus</w:t>
      </w:r>
    </w:p>
    <w:p w14:paraId="035F2D83" w14:textId="77777777" w:rsidR="00651F73" w:rsidRPr="00651F73" w:rsidRDefault="00651F73">
      <w:pPr>
        <w:keepNext w:val="0"/>
      </w:pPr>
      <w:r w:rsidRPr="00651F73">
        <w:t>Cellpack DCL</w:t>
      </w:r>
      <w:r w:rsidR="006A163E">
        <w:t xml:space="preserve"> (färdigspädd) eller DST (koncentrat)</w:t>
      </w:r>
    </w:p>
    <w:p w14:paraId="75619D0E" w14:textId="77777777" w:rsidR="00651F73" w:rsidRPr="00651F73" w:rsidRDefault="00651F73">
      <w:pPr>
        <w:keepNext w:val="0"/>
        <w:rPr>
          <w:lang w:val="en-US"/>
        </w:rPr>
      </w:pPr>
      <w:r w:rsidRPr="00651F73">
        <w:rPr>
          <w:lang w:val="en-US"/>
        </w:rPr>
        <w:t>Sulfolyser</w:t>
      </w:r>
    </w:p>
    <w:p w14:paraId="3CD31135" w14:textId="77777777" w:rsidR="00651F73" w:rsidRPr="00651F73" w:rsidRDefault="00651F73">
      <w:pPr>
        <w:keepNext w:val="0"/>
        <w:rPr>
          <w:lang w:val="en-US"/>
        </w:rPr>
      </w:pPr>
      <w:r w:rsidRPr="00651F73">
        <w:rPr>
          <w:lang w:val="en-US"/>
        </w:rPr>
        <w:t>Lysercell WNR</w:t>
      </w:r>
    </w:p>
    <w:p w14:paraId="0847E01F" w14:textId="77777777" w:rsidR="00651F73" w:rsidRPr="00651F73" w:rsidRDefault="00651F73">
      <w:pPr>
        <w:keepNext w:val="0"/>
        <w:rPr>
          <w:lang w:val="en-US"/>
        </w:rPr>
      </w:pPr>
      <w:r w:rsidRPr="00651F73">
        <w:rPr>
          <w:lang w:val="en-US"/>
        </w:rPr>
        <w:t>Fluorocell WNR</w:t>
      </w:r>
    </w:p>
    <w:p w14:paraId="486DABC6" w14:textId="77777777" w:rsidR="00651F73" w:rsidRPr="00651F73" w:rsidRDefault="00651F73" w:rsidP="00064D51">
      <w:pPr>
        <w:pStyle w:val="Rubrik3"/>
        <w:keepNext w:val="0"/>
        <w:rPr>
          <w:lang w:val="en-US"/>
        </w:rPr>
      </w:pPr>
      <w:r w:rsidRPr="00651F73">
        <w:rPr>
          <w:lang w:val="en-US"/>
        </w:rPr>
        <w:t>Differentialräkning</w:t>
      </w:r>
    </w:p>
    <w:p w14:paraId="3263B2B5" w14:textId="77777777" w:rsidR="00651F73" w:rsidRPr="00651F73" w:rsidRDefault="00651F73">
      <w:pPr>
        <w:keepNext w:val="0"/>
        <w:rPr>
          <w:lang w:val="en-US"/>
        </w:rPr>
      </w:pPr>
      <w:r w:rsidRPr="00651F73">
        <w:rPr>
          <w:lang w:val="en-US"/>
        </w:rPr>
        <w:t>Lysercell WDF</w:t>
      </w:r>
    </w:p>
    <w:p w14:paraId="35CB932F" w14:textId="77777777" w:rsidR="00651F73" w:rsidRPr="00651F73" w:rsidRDefault="00651F73">
      <w:pPr>
        <w:keepNext w:val="0"/>
        <w:rPr>
          <w:lang w:val="en-US"/>
        </w:rPr>
      </w:pPr>
      <w:r w:rsidRPr="00651F73">
        <w:rPr>
          <w:lang w:val="en-US"/>
        </w:rPr>
        <w:t>Fluorocell WDF</w:t>
      </w:r>
    </w:p>
    <w:p w14:paraId="5DDA4C36" w14:textId="77777777" w:rsidR="00651F73" w:rsidRDefault="00651F73" w:rsidP="00064D51">
      <w:pPr>
        <w:pStyle w:val="Rubrik3"/>
        <w:keepNext w:val="0"/>
        <w:rPr>
          <w:lang w:val="en-US"/>
        </w:rPr>
      </w:pPr>
      <w:r>
        <w:rPr>
          <w:lang w:val="en-US"/>
        </w:rPr>
        <w:t>PLT-F</w:t>
      </w:r>
    </w:p>
    <w:p w14:paraId="1AAAA12A" w14:textId="77777777" w:rsidR="00651F73" w:rsidRPr="00651F73" w:rsidRDefault="00651F73">
      <w:pPr>
        <w:keepNext w:val="0"/>
        <w:rPr>
          <w:lang w:val="en-US"/>
        </w:rPr>
      </w:pPr>
      <w:r w:rsidRPr="00651F73">
        <w:rPr>
          <w:lang w:val="en-US"/>
        </w:rPr>
        <w:t>Cellpack DFL</w:t>
      </w:r>
    </w:p>
    <w:p w14:paraId="1EF5912A" w14:textId="77777777" w:rsidR="00651F73" w:rsidRPr="00651F73" w:rsidRDefault="00651F73">
      <w:pPr>
        <w:keepNext w:val="0"/>
        <w:rPr>
          <w:lang w:val="en-US"/>
        </w:rPr>
      </w:pPr>
      <w:r w:rsidRPr="00651F73">
        <w:rPr>
          <w:lang w:val="en-US"/>
        </w:rPr>
        <w:t>Fluorocell PLT</w:t>
      </w:r>
    </w:p>
    <w:p w14:paraId="4DCEC7FB" w14:textId="77777777" w:rsidR="00651F73" w:rsidRDefault="00651F73" w:rsidP="00064D51">
      <w:pPr>
        <w:pStyle w:val="Rubrik3"/>
        <w:keepNext w:val="0"/>
        <w:rPr>
          <w:lang w:val="en-US"/>
        </w:rPr>
      </w:pPr>
      <w:r>
        <w:rPr>
          <w:lang w:val="en-US"/>
        </w:rPr>
        <w:t>Retikulocyter</w:t>
      </w:r>
    </w:p>
    <w:p w14:paraId="10DACC37" w14:textId="77777777" w:rsidR="00651F73" w:rsidRPr="00651F73" w:rsidRDefault="00651F73">
      <w:pPr>
        <w:keepNext w:val="0"/>
        <w:rPr>
          <w:lang w:val="en-US"/>
        </w:rPr>
      </w:pPr>
      <w:r w:rsidRPr="00651F73">
        <w:rPr>
          <w:lang w:val="en-US"/>
        </w:rPr>
        <w:t>Cellpack DFL</w:t>
      </w:r>
    </w:p>
    <w:p w14:paraId="34D92044" w14:textId="77777777" w:rsidR="00651F73" w:rsidRPr="00651F73" w:rsidRDefault="00651F73">
      <w:pPr>
        <w:keepNext w:val="0"/>
        <w:rPr>
          <w:lang w:val="en-US"/>
        </w:rPr>
      </w:pPr>
      <w:r w:rsidRPr="00651F73">
        <w:rPr>
          <w:lang w:val="en-US"/>
        </w:rPr>
        <w:t>Fluorocell RET</w:t>
      </w:r>
    </w:p>
    <w:p w14:paraId="08B792B8" w14:textId="77777777" w:rsidR="00651F73" w:rsidRDefault="00651F73" w:rsidP="00064D51">
      <w:pPr>
        <w:pStyle w:val="Rubrik3"/>
        <w:keepNext w:val="0"/>
        <w:rPr>
          <w:lang w:val="en-US"/>
        </w:rPr>
      </w:pPr>
      <w:r>
        <w:rPr>
          <w:lang w:val="en-US"/>
        </w:rPr>
        <w:t>WPC</w:t>
      </w:r>
    </w:p>
    <w:p w14:paraId="0584514C" w14:textId="77777777" w:rsidR="00651F73" w:rsidRPr="00651F73" w:rsidRDefault="00651F73">
      <w:pPr>
        <w:keepNext w:val="0"/>
      </w:pPr>
      <w:r w:rsidRPr="00651F73">
        <w:t>Lysercell WPC</w:t>
      </w:r>
    </w:p>
    <w:p w14:paraId="402F89C8" w14:textId="77777777" w:rsidR="00651F73" w:rsidRDefault="00651F73">
      <w:pPr>
        <w:keepNext w:val="0"/>
      </w:pPr>
      <w:r w:rsidRPr="00651F73">
        <w:t>Fluorocell WPC</w:t>
      </w:r>
    </w:p>
    <w:p w14:paraId="06F8EFD7" w14:textId="72A2A339" w:rsidR="00411F32" w:rsidRDefault="00411F32">
      <w:pPr>
        <w:keepNext w:val="0"/>
      </w:pPr>
      <w:r>
        <w:lastRenderedPageBreak/>
        <w:t xml:space="preserve">För innehållet i respektive reagens, se bruksanvisning XN-serien, </w:t>
      </w:r>
      <w:r w:rsidR="00A65EA4">
        <w:br/>
      </w:r>
      <w:r>
        <w:t>originalpärm från Sysmex.</w:t>
      </w:r>
    </w:p>
    <w:p w14:paraId="1715CF85" w14:textId="77777777" w:rsidR="002B0A8E" w:rsidRPr="00651F73" w:rsidRDefault="002B0A8E" w:rsidP="00064D51">
      <w:pPr>
        <w:pStyle w:val="Rubrik2"/>
        <w:keepNext w:val="0"/>
      </w:pPr>
      <w:r w:rsidRPr="00651F73">
        <w:t>Reagensberedning</w:t>
      </w:r>
    </w:p>
    <w:p w14:paraId="3AC6CE93" w14:textId="645CC474" w:rsidR="002B0A8E" w:rsidRPr="00651F73" w:rsidRDefault="00651F73">
      <w:pPr>
        <w:keepNext w:val="0"/>
      </w:pPr>
      <w:r>
        <w:t>Cellpack finns i en koncentrerad lösning</w:t>
      </w:r>
      <w:r w:rsidR="006A163E">
        <w:t xml:space="preserve"> (DST)</w:t>
      </w:r>
      <w:r>
        <w:t xml:space="preserve"> och en färdigspädd </w:t>
      </w:r>
      <w:r w:rsidR="00A65EA4">
        <w:br/>
      </w:r>
      <w:r>
        <w:t>lösning</w:t>
      </w:r>
      <w:r w:rsidR="006A163E">
        <w:t xml:space="preserve"> (DCL)</w:t>
      </w:r>
      <w:r>
        <w:t>. Den koncentrerade lösningen används med RPU-modulen som späder upp lösningen till instrumenten. Används inte RPU-modulen så används den färdigspädda lösningen.</w:t>
      </w:r>
      <w:r>
        <w:br/>
      </w:r>
      <w:r w:rsidRPr="00651F73">
        <w:t>Alla</w:t>
      </w:r>
      <w:r>
        <w:t xml:space="preserve"> övriga</w:t>
      </w:r>
      <w:r w:rsidRPr="00651F73">
        <w:t xml:space="preserve"> reagens är färdiga att användas.</w:t>
      </w:r>
    </w:p>
    <w:p w14:paraId="77EFAC26" w14:textId="77777777" w:rsidR="002B0A8E" w:rsidRDefault="002B0A8E" w:rsidP="00064D51">
      <w:pPr>
        <w:pStyle w:val="Rubrik2"/>
        <w:keepNext w:val="0"/>
      </w:pPr>
      <w:r w:rsidRPr="00651F73">
        <w:t>Riskbedömning</w:t>
      </w:r>
    </w:p>
    <w:p w14:paraId="40AC2A56" w14:textId="77777777" w:rsidR="007E3318" w:rsidRPr="007E3318" w:rsidRDefault="007E3318">
      <w:pPr>
        <w:keepNext w:val="0"/>
      </w:pPr>
      <w:r>
        <w:t>Cellpack är en bra elektrisk ledare, torka upp spill. Vid spill nära elkablar finns risk för elstötar.</w:t>
      </w:r>
    </w:p>
    <w:p w14:paraId="27E0FAE3" w14:textId="77777777" w:rsidR="002B0A8E" w:rsidRDefault="006D0027">
      <w:pPr>
        <w:keepNext w:val="0"/>
      </w:pPr>
      <w:r>
        <w:t>CellClean är starkt frätande, använd alltid handskar.</w:t>
      </w:r>
    </w:p>
    <w:p w14:paraId="7D05A18A" w14:textId="77777777" w:rsidR="00651F73" w:rsidRDefault="00651F73">
      <w:pPr>
        <w:keepNext w:val="0"/>
      </w:pPr>
      <w:r>
        <w:t>Tomma fluorocell-förpackningar kastas i riskavfallskartong.</w:t>
      </w:r>
    </w:p>
    <w:p w14:paraId="5C132B7C" w14:textId="77777777" w:rsidR="002B0A8E" w:rsidRDefault="002B0A8E" w:rsidP="00064D51">
      <w:pPr>
        <w:pStyle w:val="Rubrik1"/>
        <w:keepNext w:val="0"/>
      </w:pPr>
      <w:r>
        <w:t>Kalibrering</w:t>
      </w:r>
    </w:p>
    <w:p w14:paraId="667813BA" w14:textId="77777777" w:rsidR="002B0A8E" w:rsidRDefault="002B0A8E" w:rsidP="00064D51">
      <w:pPr>
        <w:pStyle w:val="Rubrik2"/>
        <w:keepNext w:val="0"/>
      </w:pPr>
      <w:r>
        <w:t>Kalibrator</w:t>
      </w:r>
    </w:p>
    <w:p w14:paraId="2799C50D" w14:textId="77777777" w:rsidR="002B0A8E" w:rsidRDefault="002E4407">
      <w:pPr>
        <w:keepNext w:val="0"/>
      </w:pPr>
      <w:r>
        <w:t>XN Cal</w:t>
      </w:r>
      <w:r w:rsidR="0006364E">
        <w:t>, från Sysmex.</w:t>
      </w:r>
    </w:p>
    <w:p w14:paraId="51294E93" w14:textId="77777777" w:rsidR="005013F4" w:rsidRDefault="005013F4">
      <w:pPr>
        <w:keepNext w:val="0"/>
      </w:pPr>
      <w:r>
        <w:t>Kräver ett speciellt förfarande, se CD-skivan som medföljer varje batch.</w:t>
      </w:r>
    </w:p>
    <w:p w14:paraId="38B848DA" w14:textId="77777777" w:rsidR="002B0A8E" w:rsidRDefault="002B0A8E" w:rsidP="00064D51">
      <w:pPr>
        <w:pStyle w:val="Rubrik2"/>
        <w:keepNext w:val="0"/>
      </w:pPr>
      <w:r>
        <w:t>Spårbarhet</w:t>
      </w:r>
    </w:p>
    <w:p w14:paraId="10CF98CF" w14:textId="77777777" w:rsidR="002B0A8E" w:rsidRPr="00570F2E" w:rsidRDefault="00570F2E">
      <w:pPr>
        <w:keepNext w:val="0"/>
      </w:pPr>
      <w:r w:rsidRPr="00570F2E">
        <w:t>Anges i dokumentet för XN Cal som medföljer varje kalibratorbatch på en CD-skiva.</w:t>
      </w:r>
    </w:p>
    <w:p w14:paraId="0725E6DD" w14:textId="77777777" w:rsidR="002B0A8E" w:rsidRDefault="002B0A8E" w:rsidP="00064D51">
      <w:pPr>
        <w:pStyle w:val="Rubrik1"/>
        <w:keepNext w:val="0"/>
      </w:pPr>
      <w:r>
        <w:t>Kvalitetskontroll</w:t>
      </w:r>
    </w:p>
    <w:p w14:paraId="54165F76" w14:textId="77777777" w:rsidR="002B0A8E" w:rsidRDefault="002B0A8E" w:rsidP="00064D51">
      <w:pPr>
        <w:pStyle w:val="Rubrik2"/>
        <w:keepNext w:val="0"/>
      </w:pPr>
      <w:r>
        <w:t>Internkontroll</w:t>
      </w:r>
    </w:p>
    <w:p w14:paraId="79590E07" w14:textId="4FEA7A0C" w:rsidR="002B0A8E" w:rsidRDefault="002E4407">
      <w:pPr>
        <w:keepNext w:val="0"/>
      </w:pPr>
      <w:r>
        <w:t xml:space="preserve">XN Check L1, L2 respektive L3, från Sysmex. </w:t>
      </w:r>
      <w:r w:rsidR="0006364E">
        <w:br/>
        <w:t>Kontrollerna är färdiga att användas, men ett speciellt blandningsförfarande krävs</w:t>
      </w:r>
      <w:r w:rsidR="00A65EA4">
        <w:t>, se utförandebeskrivning ”Sysmex, analys av kontroller”</w:t>
      </w:r>
      <w:r w:rsidR="0006364E">
        <w:t>.</w:t>
      </w:r>
    </w:p>
    <w:p w14:paraId="687C0C6A" w14:textId="77777777" w:rsidR="002B0A8E" w:rsidRDefault="002B0A8E" w:rsidP="00064D51">
      <w:pPr>
        <w:pStyle w:val="Rubrik2"/>
        <w:keepNext w:val="0"/>
      </w:pPr>
      <w:r>
        <w:t>Externkontroll</w:t>
      </w:r>
    </w:p>
    <w:p w14:paraId="79F531AB" w14:textId="77777777" w:rsidR="0006364E" w:rsidRDefault="0006364E">
      <w:pPr>
        <w:keepNext w:val="0"/>
      </w:pPr>
      <w:r>
        <w:t>EQUALIS kvalitetssäkringssystem, cirka var 5.e vecka.</w:t>
      </w:r>
    </w:p>
    <w:p w14:paraId="4E7F744B" w14:textId="77777777" w:rsidR="002B0A8E" w:rsidRDefault="002B0A8E" w:rsidP="00064D51">
      <w:pPr>
        <w:pStyle w:val="Rubrik1"/>
        <w:keepNext w:val="0"/>
      </w:pPr>
      <w:r>
        <w:t>Indikation/Medicinsk betydelse/Användningsområde</w:t>
      </w:r>
    </w:p>
    <w:p w14:paraId="0A9D2ECD" w14:textId="77777777" w:rsidR="0006364E" w:rsidRDefault="0006364E">
      <w:pPr>
        <w:keepNext w:val="0"/>
        <w:tabs>
          <w:tab w:val="left" w:pos="2127"/>
          <w:tab w:val="center" w:pos="3828"/>
          <w:tab w:val="right" w:pos="6804"/>
        </w:tabs>
      </w:pPr>
      <w:r>
        <w:t xml:space="preserve">Alla blodceller har sitt ursprung i multipotenta stamceller i benmärgen. Dessa i sin tur ger upphov till två utvecklingslinjer, den ena för lymfopoesen och den andra för erytropoesen, </w:t>
      </w:r>
      <w:r>
        <w:tab/>
        <w:t xml:space="preserve">myelopoesen och trombopoesen. I poesen representeras </w:t>
      </w:r>
      <w:r>
        <w:tab/>
        <w:t xml:space="preserve">övergången mellan den multipotenta stamcellen och </w:t>
      </w:r>
      <w:r>
        <w:tab/>
        <w:t>cirkulerande mogna celler av ett antal genera-tioner av mognadsstadier. Regleringen av erytropoesen sker huvudsakligen via erytropoietin, ett hormon som syntetiseras av njurarna.</w:t>
      </w:r>
      <w:r>
        <w:br/>
        <w:t>Regleringen av myelopoesen sker via ett komplex av tillväxtfaktorer.</w:t>
      </w:r>
    </w:p>
    <w:p w14:paraId="4B1921E0" w14:textId="77777777" w:rsidR="0006364E" w:rsidRDefault="0006364E" w:rsidP="00064D51">
      <w:pPr>
        <w:pStyle w:val="Rubrik2"/>
        <w:keepNext w:val="0"/>
      </w:pPr>
      <w:r>
        <w:t>B-Hb</w:t>
      </w:r>
    </w:p>
    <w:p w14:paraId="1E355915" w14:textId="77777777" w:rsidR="0006364E" w:rsidRDefault="0006364E">
      <w:pPr>
        <w:keepNext w:val="0"/>
        <w:tabs>
          <w:tab w:val="left" w:pos="2127"/>
          <w:tab w:val="center" w:pos="3828"/>
          <w:tab w:val="right" w:pos="6804"/>
        </w:tabs>
      </w:pPr>
      <w:r>
        <w:t>Mätning av hemoglobinkoncentrationen i blod är framförallt indicerat vid misstanke om blodbrist (anemi), men även vid polycytemi</w:t>
      </w:r>
      <w:r>
        <w:br/>
        <w:t>misstanke och för att följa förändringar i vätske</w:t>
      </w:r>
      <w:r>
        <w:tab/>
        <w:t>fördelningen mellan intra- och extracellulära rummen.</w:t>
      </w:r>
    </w:p>
    <w:p w14:paraId="7FA731C6" w14:textId="77777777" w:rsidR="0006364E" w:rsidRDefault="0006364E">
      <w:pPr>
        <w:keepNext w:val="0"/>
        <w:tabs>
          <w:tab w:val="left" w:pos="2127"/>
          <w:tab w:val="center" w:pos="3828"/>
          <w:tab w:val="right" w:pos="6804"/>
        </w:tabs>
      </w:pPr>
      <w:r>
        <w:t xml:space="preserve">Blodbrist kan uppkomma av flera orsaker t ex blödning, järnbrist, brist på vitaminerna kobalamin (B12) och/eller folsyra, hemolytiska anemier nedsatt erytropoietinbildning vid njurinsufficiens, tumörsjukdom m m. </w:t>
      </w:r>
      <w:r>
        <w:lastRenderedPageBreak/>
        <w:t xml:space="preserve">Symtomen vid blodbrist är ospecifika och </w:t>
      </w:r>
      <w:r>
        <w:tab/>
        <w:t xml:space="preserve">undersökningen är indicerad som ett led i utredningen av </w:t>
      </w:r>
      <w:r>
        <w:tab/>
        <w:t>många, både akuta och kroniska, sjukdomstillstånd.</w:t>
      </w:r>
    </w:p>
    <w:p w14:paraId="4C2D6D25" w14:textId="77777777" w:rsidR="0006364E" w:rsidRDefault="0006364E">
      <w:pPr>
        <w:keepNext w:val="0"/>
        <w:tabs>
          <w:tab w:val="left" w:pos="2127"/>
          <w:tab w:val="center" w:pos="3828"/>
          <w:tab w:val="right" w:pos="6804"/>
        </w:tabs>
      </w:pPr>
      <w:r>
        <w:t>Mätning av hemoglobinkoncentrationen i blod är ett allmänt rutinprov i både akut och elektiv vård.</w:t>
      </w:r>
    </w:p>
    <w:p w14:paraId="05C0F3CB" w14:textId="77777777" w:rsidR="0006364E" w:rsidRDefault="0006364E">
      <w:pPr>
        <w:keepNext w:val="0"/>
        <w:tabs>
          <w:tab w:val="left" w:pos="2127"/>
          <w:tab w:val="center" w:pos="3828"/>
          <w:tab w:val="right" w:pos="6804"/>
        </w:tabs>
      </w:pPr>
      <w:r>
        <w:t>Blodbrist kan uppkomma på olika nivåer. Störning av poesen på stamcellsnivå ger upphov till aplastisk anemi, medan störning av enbart en erytropoeslinje på förstadienivå är ett specialfall, det kallas för PRCA (pure red cell aplasia).</w:t>
      </w:r>
    </w:p>
    <w:p w14:paraId="565573EF" w14:textId="77777777" w:rsidR="0006364E" w:rsidRDefault="0006364E">
      <w:pPr>
        <w:keepNext w:val="0"/>
        <w:tabs>
          <w:tab w:val="left" w:pos="2127"/>
          <w:tab w:val="center" w:pos="3828"/>
          <w:tab w:val="right" w:pos="6804"/>
        </w:tabs>
      </w:pPr>
      <w:r>
        <w:t xml:space="preserve">Brist på speciellt betydelsefulla mognadsfaktorer leder till nedsatt erytropoes. Järnbrist leder till mikrocytär anemi, medan brist på vitaminerna folsyra och kobalamin (B12) leder till ineffektiv erytropoes och makrocytär anemi. Erytropoietinbrist vid </w:t>
      </w:r>
      <w:r>
        <w:tab/>
        <w:t>njurinsufficiens leder till normocytär anemi.</w:t>
      </w:r>
    </w:p>
    <w:p w14:paraId="274D72B7" w14:textId="77777777" w:rsidR="0006364E" w:rsidRDefault="0006364E">
      <w:pPr>
        <w:keepNext w:val="0"/>
        <w:tabs>
          <w:tab w:val="left" w:pos="2127"/>
          <w:tab w:val="center" w:pos="3828"/>
          <w:tab w:val="right" w:pos="6804"/>
        </w:tabs>
      </w:pPr>
      <w:r>
        <w:t xml:space="preserve">Förträngning av erytronet i benmärgen ses vid maligna sjukdomar och metastaser, leukemi och myelom, men också vid </w:t>
      </w:r>
      <w:r>
        <w:tab/>
        <w:t xml:space="preserve">infiltrat av tbc eller svampar. Den förträngningen leder till nedsatt </w:t>
      </w:r>
      <w:r>
        <w:tab/>
        <w:t>erytropoes med anemi.</w:t>
      </w:r>
    </w:p>
    <w:p w14:paraId="6136969E" w14:textId="6B5A0388" w:rsidR="0006364E" w:rsidRDefault="0006364E">
      <w:pPr>
        <w:keepNext w:val="0"/>
        <w:tabs>
          <w:tab w:val="left" w:pos="2127"/>
          <w:tab w:val="center" w:pos="3828"/>
          <w:tab w:val="right" w:pos="6804"/>
        </w:tabs>
      </w:pPr>
      <w:r>
        <w:t xml:space="preserve">Polycytemi är en annan viktig indikation för mätning av hemoglobinkoncentrationen. Polycytemi kan vara absolut, med en absolut ökning av totala hemoglobinmängden, eller vanligare </w:t>
      </w:r>
      <w:r>
        <w:tab/>
        <w:t xml:space="preserve">en relativ ökning som en följd av en låg plasmavolym. Absolut </w:t>
      </w:r>
      <w:r>
        <w:tab/>
        <w:t>polycytemi kan uppkomma som primär, s</w:t>
      </w:r>
      <w:r w:rsidR="00197467">
        <w:t>.</w:t>
      </w:r>
      <w:r>
        <w:t xml:space="preserve">k polycytemia rubra </w:t>
      </w:r>
      <w:r>
        <w:tab/>
        <w:t xml:space="preserve">vera, eller sekundär. Sekundär polycytemi kan orsakas av bl a </w:t>
      </w:r>
      <w:r>
        <w:tab/>
        <w:t xml:space="preserve">lungsjukdomar, vissa hemoglobinopatier, eller vid ickeproportionell överproduktion av erytropoietin, t ex vid vissa njursjukdomar eller vissa tumörer. Relativ polycytemi kan orsakas av tobaksrökning eller vid plasmaförlust, exempelvis via brännskador eller tarmen. Diskriminering mellan primär </w:t>
      </w:r>
      <w:r>
        <w:tab/>
        <w:t xml:space="preserve">polycytemi och sekundär polycytemi sker via bestämning av </w:t>
      </w:r>
      <w:r>
        <w:tab/>
        <w:t xml:space="preserve">erytropoietinnivån, varvid den sekundära polycytemin alltid åtföljs </w:t>
      </w:r>
      <w:r>
        <w:tab/>
        <w:t xml:space="preserve">av en förhöjd erytropoietinnivå, medan polycytemia (rubra) vera </w:t>
      </w:r>
      <w:r>
        <w:tab/>
        <w:t>aldrig uppvisar förhöjda erytropoietinvärden.</w:t>
      </w:r>
    </w:p>
    <w:p w14:paraId="063D17D3" w14:textId="77777777" w:rsidR="0006364E" w:rsidRDefault="0006364E" w:rsidP="00064D51">
      <w:pPr>
        <w:pStyle w:val="Rubrik2"/>
        <w:keepNext w:val="0"/>
        <w:rPr>
          <w:lang w:val="en-GB"/>
        </w:rPr>
      </w:pPr>
      <w:r>
        <w:rPr>
          <w:lang w:val="en-GB"/>
        </w:rPr>
        <w:t>B-Erc, B-EVF, MCV, MCH, MCHC, RDW, %Mic, %Mac</w:t>
      </w:r>
    </w:p>
    <w:p w14:paraId="70C7A6C2" w14:textId="77777777" w:rsidR="0006364E" w:rsidRDefault="0006364E">
      <w:pPr>
        <w:keepNext w:val="0"/>
        <w:tabs>
          <w:tab w:val="left" w:pos="2127"/>
          <w:tab w:val="center" w:pos="3828"/>
          <w:tab w:val="right" w:pos="6804"/>
        </w:tabs>
      </w:pPr>
      <w:r>
        <w:t xml:space="preserve">Bestämning av dessa parametrar är av värde dels i alla fall med ett lågt hemoglobinvärde och där anemiorsaken ej är omedelbart klar, dels när man trots ett normalt hemoglobinvärde </w:t>
      </w:r>
      <w:r>
        <w:tab/>
        <w:t>misstänker en störning i erytropoesen.</w:t>
      </w:r>
      <w:r>
        <w:br/>
        <w:t xml:space="preserve">Mikroskopisk klassificering används då en bedömning av den röda blodbilden önskas. Vid generell bedömning beställer man </w:t>
      </w:r>
      <w:r>
        <w:br/>
        <w:t xml:space="preserve">Erc-Morfologi, vid behov av kvantitativ förekomst av shistocyter eller sickleceller beställer man respektive analyser. </w:t>
      </w:r>
    </w:p>
    <w:p w14:paraId="365547A7" w14:textId="77777777" w:rsidR="0006364E" w:rsidRDefault="0006364E" w:rsidP="00064D51">
      <w:pPr>
        <w:pStyle w:val="Rubrik2"/>
        <w:keepNext w:val="0"/>
        <w:rPr>
          <w:lang w:val="en-US"/>
        </w:rPr>
      </w:pPr>
      <w:r>
        <w:rPr>
          <w:lang w:val="en-US"/>
        </w:rPr>
        <w:t>Wintrobe Erytrocytindices : B-EVF, MCV, MCH, MCHC</w:t>
      </w:r>
    </w:p>
    <w:p w14:paraId="00AAB028" w14:textId="3BA17AA1" w:rsidR="0006364E" w:rsidRDefault="0006364E">
      <w:pPr>
        <w:keepNext w:val="0"/>
      </w:pPr>
      <w:r>
        <w:t xml:space="preserve">EVF: är </w:t>
      </w:r>
      <w:r w:rsidR="00BD2F5B">
        <w:t>mätt på Sysmex instrument</w:t>
      </w:r>
      <w:r w:rsidR="00890D13">
        <w:t xml:space="preserve">. </w:t>
      </w:r>
      <w:r>
        <w:t>Korrelerar vanligtvis väldigt bra med Hb. Används som komplement vid diagnos och uppföljning av vissa sjukdomar till exempel polycytemia vera.</w:t>
      </w:r>
    </w:p>
    <w:p w14:paraId="2F34A3E2" w14:textId="11605427" w:rsidR="0006364E" w:rsidRDefault="0006364E">
      <w:pPr>
        <w:keepNext w:val="0"/>
      </w:pPr>
      <w:r>
        <w:t xml:space="preserve">MCV (medelcellvolym): </w:t>
      </w:r>
      <w:r w:rsidR="00BD2F5B">
        <w:t>beräknad från Erc</w:t>
      </w:r>
      <w:r w:rsidR="00890D13">
        <w:t>-</w:t>
      </w:r>
      <w:r w:rsidR="00BD2F5B">
        <w:t>antal och EVF.</w:t>
      </w:r>
      <w:r w:rsidR="00890D13">
        <w:t xml:space="preserve"> </w:t>
      </w:r>
      <w:r w:rsidR="00BD2F5B">
        <w:t>A</w:t>
      </w:r>
      <w:r>
        <w:t xml:space="preserve">nvänds för morfologisk klassifikation av anemi, till mikrocytar anemi (MCV &lt;80 fL), makrocytär anemi (MCV &gt;100 fL) respektive normocytär anemi (MCV 80 till 100 fL). </w:t>
      </w:r>
    </w:p>
    <w:p w14:paraId="7F08393F" w14:textId="6E636E59" w:rsidR="00A65EA4" w:rsidRDefault="0006364E">
      <w:pPr>
        <w:keepNext w:val="0"/>
        <w:rPr>
          <w:b/>
        </w:rPr>
      </w:pPr>
      <w:r>
        <w:t>MCH - medelkoncentration av Hb i Erc - korrelerar bra med MCV.</w:t>
      </w:r>
      <w:r>
        <w:br/>
        <w:t>Beräknad från Hb-koncentration och Erc-antalet. Är dock mer stabil under förvaringstiden</w:t>
      </w:r>
      <w:r>
        <w:rPr>
          <w:color w:val="FF0000"/>
        </w:rPr>
        <w:t xml:space="preserve"> </w:t>
      </w:r>
      <w:r>
        <w:t xml:space="preserve">än MCV. </w:t>
      </w:r>
      <w:r w:rsidR="00A65EA4">
        <w:br w:type="page"/>
      </w:r>
    </w:p>
    <w:p w14:paraId="70219D36" w14:textId="71590456" w:rsidR="0006364E" w:rsidRPr="001850F5" w:rsidRDefault="0006364E" w:rsidP="00064D51">
      <w:pPr>
        <w:pStyle w:val="Rubrik2"/>
        <w:keepNext w:val="0"/>
      </w:pPr>
      <w:r w:rsidRPr="001850F5">
        <w:lastRenderedPageBreak/>
        <w:t>Erytrocytindices utökade: RDW, %Mic, %Mac, HB ret (MCHr)</w:t>
      </w:r>
    </w:p>
    <w:p w14:paraId="549906DB" w14:textId="60FEB498" w:rsidR="0006364E" w:rsidRDefault="0006364E">
      <w:pPr>
        <w:keepNext w:val="0"/>
      </w:pPr>
      <w:r>
        <w:t>Eftersom Wintrobe erytrocytindices anger medelvärden, avspeglar de inte alltid storleksvariationen (heterogenitet) av erytrocytpopulationen. Pga detta har man utökat erytrocytindices.</w:t>
      </w:r>
    </w:p>
    <w:p w14:paraId="0DA8E6E3" w14:textId="77777777" w:rsidR="0006364E" w:rsidRDefault="0006364E">
      <w:pPr>
        <w:keepNext w:val="0"/>
      </w:pPr>
      <w:r>
        <w:t>RDW – red cell distribution width - är beräknad som CV% på MCV-distributionen. RDW är mått på erytrocyternas storleksvariation. RDW avspeglar oftast anisocytos, ibland poikilocytos.  Förhöjd RDW ses vid vissa typer av anemi (till exempel järnbrist eller B12-brist). Andra</w:t>
      </w:r>
      <w:r>
        <w:br/>
        <w:t>typer av anemi kan ha normal RDW (sekundär anemi, thalassemi). RDW tillsammans med MCV och retikulocyter används för att klassificera olika typer av anemi. Pga beräkningssätt kan normal RDW, trots anisocytos, ses vid höga MCV. Hög RDW trots homogen population kan ses vid låg MCV.</w:t>
      </w:r>
    </w:p>
    <w:p w14:paraId="23AE5873" w14:textId="77777777" w:rsidR="0006364E" w:rsidRDefault="0006364E">
      <w:pPr>
        <w:keepNext w:val="0"/>
      </w:pPr>
      <w:r>
        <w:t>Förhöjd RDW ses också vid många patologiska tillstånd förutom</w:t>
      </w:r>
      <w:r>
        <w:br/>
        <w:t>hematologiska rubbningar, som till exempel kardiovaskulära sjukdomar (hjärtsvikt, akut koronarsyndrom, pulmonary hypertension, metabolt syndrom och vaskulära komplikationer i diabetes mellitus).</w:t>
      </w:r>
      <w:r>
        <w:rPr>
          <w:rFonts w:ascii="AdvTT5235d5a9" w:hAnsi="AdvTT5235d5a9" w:cs="AdvTT5235d5a9"/>
          <w:sz w:val="16"/>
          <w:szCs w:val="16"/>
          <w:lang w:eastAsia="sv-SE"/>
        </w:rPr>
        <w:t xml:space="preserve">  </w:t>
      </w:r>
    </w:p>
    <w:p w14:paraId="72840047" w14:textId="77777777" w:rsidR="0006364E" w:rsidRDefault="0006364E">
      <w:pPr>
        <w:keepNext w:val="0"/>
      </w:pPr>
      <w:r>
        <w:t xml:space="preserve">Distribution av Erc-storlek brukar vara normal (Gaussian). Dock i vissa tillstånd kan man se en asymmetri i Erc-distributionen eller dubbeltopp (blodtransfusion). </w:t>
      </w:r>
    </w:p>
    <w:p w14:paraId="4D0B8F17" w14:textId="77777777" w:rsidR="0006364E" w:rsidRDefault="0006364E">
      <w:pPr>
        <w:keepNext w:val="0"/>
        <w:tabs>
          <w:tab w:val="left" w:pos="2127"/>
          <w:tab w:val="center" w:pos="3828"/>
          <w:tab w:val="right" w:pos="6804"/>
        </w:tabs>
      </w:pPr>
      <w:r>
        <w:t>Microcyter – Erc &lt;60 fL- ökat antal hypokroma mikrocyter ses vid järnbristanemi och vid thalassemi.</w:t>
      </w:r>
    </w:p>
    <w:p w14:paraId="4F7D4364" w14:textId="77777777" w:rsidR="0006364E" w:rsidRDefault="0006364E">
      <w:pPr>
        <w:keepNext w:val="0"/>
        <w:tabs>
          <w:tab w:val="left" w:pos="2127"/>
          <w:tab w:val="center" w:pos="3828"/>
          <w:tab w:val="right" w:pos="6804"/>
        </w:tabs>
      </w:pPr>
      <w:r>
        <w:t xml:space="preserve">Makrocyter – Erc &gt;120 fL – ökat antal vid alkoholsjukdom, vid B12-brist, MDS, kemoterapi. Falsk makrocytemi syns vid uttalad retikulocytos. </w:t>
      </w:r>
    </w:p>
    <w:p w14:paraId="138F2B99" w14:textId="77777777" w:rsidR="0006364E" w:rsidRDefault="0006364E">
      <w:pPr>
        <w:keepNext w:val="0"/>
      </w:pPr>
      <w:r>
        <w:t>MCHr- är en tidig indikator för järnbrist. Ändringar i MCHr syns redan en vecka efter påbörjad fungerande järnterapi.</w:t>
      </w:r>
    </w:p>
    <w:p w14:paraId="76883F01" w14:textId="77777777" w:rsidR="0006364E" w:rsidRDefault="0006364E" w:rsidP="00064D51">
      <w:pPr>
        <w:pStyle w:val="Rubrik2"/>
        <w:keepNext w:val="0"/>
      </w:pPr>
      <w:r>
        <w:t>B-Lkc, B-Neutrofila, B-Celler klassificering</w:t>
      </w:r>
    </w:p>
    <w:p w14:paraId="63E612EE" w14:textId="77777777" w:rsidR="0006364E" w:rsidRDefault="0006364E">
      <w:pPr>
        <w:keepNext w:val="0"/>
        <w:tabs>
          <w:tab w:val="left" w:pos="2127"/>
          <w:tab w:val="center" w:pos="3828"/>
          <w:tab w:val="right" w:pos="6804"/>
        </w:tabs>
      </w:pPr>
      <w:r>
        <w:t>Cirkulerande vita blodkroppar består av granulocyter (neutrofila, eosinofila, basofila), monocyter och lymfocyter. Bildningen av vita blodkroppar sker i benmärgen. Lymfocyter bildas också i den lymfatiska vävnaden.</w:t>
      </w:r>
      <w:r>
        <w:br/>
        <w:t>De två dominerande leukocyttyperna, neutrofila granulocyter och lymfocyter, utgör skilda organsystem med separat reglering, distribution och reaktion vid sjukliga tillstånd.</w:t>
      </w:r>
      <w:r>
        <w:br/>
        <w:t>Förändringar</w:t>
      </w:r>
      <w:r>
        <w:tab/>
        <w:t xml:space="preserve"> i totalantalet leukocyter avspeglar oftast förändringar i antalet neutrofila granulocyter, vilka dels </w:t>
      </w:r>
      <w:r>
        <w:tab/>
        <w:t xml:space="preserve">utgör 50 - 75 % av blodleukocyterna, dels uppvisar störst </w:t>
      </w:r>
      <w:r>
        <w:tab/>
        <w:t>variation både under fysiologiska och sjukliga tillstånd.</w:t>
      </w:r>
      <w:r>
        <w:br/>
        <w:t xml:space="preserve">Bestämning av totalantalet leukocyter har därför störst värde när man misstänker sänkt respektive ökat antal neutrofila </w:t>
      </w:r>
      <w:r>
        <w:tab/>
        <w:t xml:space="preserve">granulocyter. </w:t>
      </w:r>
      <w:r>
        <w:br/>
        <w:t>Om det totala antalet leukocyter är förhöjt eller sänkt bör en klassificering utföras för att utröna i vilket/vilka cellsystem en rubbning föreligger.</w:t>
      </w:r>
      <w:r>
        <w:br/>
        <w:t xml:space="preserve">Klassificering kan även utföras vid normalt antal leukocyter om misstanke finns om ett förändrat antal av något särskilt cellslag eller </w:t>
      </w:r>
      <w:r>
        <w:br/>
        <w:t>mognadsform.</w:t>
      </w:r>
    </w:p>
    <w:p w14:paraId="0ABFA537" w14:textId="77777777" w:rsidR="008A7328" w:rsidRDefault="008A7328">
      <w:pPr>
        <w:keepNext w:val="0"/>
        <w:spacing w:before="0" w:after="0"/>
        <w:ind w:left="0"/>
        <w:rPr>
          <w:b/>
        </w:rPr>
      </w:pPr>
      <w:r>
        <w:br w:type="page"/>
      </w:r>
    </w:p>
    <w:p w14:paraId="0C71212F" w14:textId="264A482D" w:rsidR="0006364E" w:rsidRDefault="0006364E" w:rsidP="00064D51">
      <w:pPr>
        <w:pStyle w:val="Rubrik2"/>
        <w:keepNext w:val="0"/>
      </w:pPr>
      <w:r>
        <w:lastRenderedPageBreak/>
        <w:t>B-Trc</w:t>
      </w:r>
    </w:p>
    <w:p w14:paraId="6B12D10D" w14:textId="77777777" w:rsidR="0006364E" w:rsidRDefault="0006364E">
      <w:pPr>
        <w:keepNext w:val="0"/>
        <w:tabs>
          <w:tab w:val="left" w:pos="2127"/>
          <w:tab w:val="center" w:pos="3828"/>
          <w:tab w:val="right" w:pos="6804"/>
        </w:tabs>
      </w:pPr>
      <w:r>
        <w:t xml:space="preserve">Räkning av trombocytantalet är obligat i utredningar avseende såväl oklara hematologiska fall som oklar </w:t>
      </w:r>
      <w:r>
        <w:tab/>
        <w:t>blödningsbenägenhet.</w:t>
      </w:r>
      <w:r>
        <w:br/>
        <w:t xml:space="preserve">Låga värden, trombocytopeni, kan orsakas av nedsatt produktion, ökad perifer destruktion eller ökad poolning i mjälten. </w:t>
      </w:r>
      <w:r>
        <w:br/>
        <w:t>Pseudotrombocytopeni måste uteslutas. Detta tillstånd beror på aggregering av trombocyter i närvaro av EDTA, eller efter intag av salicylsyrapreparat.</w:t>
      </w:r>
      <w:r>
        <w:br/>
        <w:t>Höga värden (oftast &gt; 1000 x 10</w:t>
      </w:r>
      <w:r>
        <w:rPr>
          <w:vertAlign w:val="superscript"/>
        </w:rPr>
        <w:t>9</w:t>
      </w:r>
      <w:r>
        <w:t xml:space="preserve">/L), trombocytos = trombocytemi, kan vara en idiopatisk, sk essentiell trombocytemi, som karakteriseras av en unilinjär proliferation. Essentiell trombocytos ingår i gruppen myeloproliferativa sjukdomar. Trombocytos kan </w:t>
      </w:r>
      <w:r>
        <w:tab/>
        <w:t xml:space="preserve">emellertid också vara sekundär eller reaktiv. </w:t>
      </w:r>
      <w:r>
        <w:br/>
        <w:t xml:space="preserve">Reaktiv trombocytos kan ses vid pågående </w:t>
      </w:r>
      <w:r>
        <w:tab/>
        <w:t xml:space="preserve">blödning, eller direkt efter splenektomi. Den kan också ses i </w:t>
      </w:r>
      <w:r>
        <w:tab/>
        <w:t xml:space="preserve">abstinensfasen efter alkoholmissbruk (under själva </w:t>
      </w:r>
      <w:r>
        <w:tab/>
        <w:t xml:space="preserve">alkoholmissbruket ses oftast en </w:t>
      </w:r>
      <w:r>
        <w:tab/>
        <w:t>trombocytopeni).</w:t>
      </w:r>
      <w:r>
        <w:br/>
        <w:t>Det är viktigt att observera att räkning av trombocytantalet ger information om kvantitativa rubbningar, dock inte kvalitativa defekter i trombocyterna.</w:t>
      </w:r>
    </w:p>
    <w:p w14:paraId="4BEADCC7" w14:textId="77777777" w:rsidR="0006364E" w:rsidRDefault="0006364E" w:rsidP="00064D51">
      <w:pPr>
        <w:pStyle w:val="Rubrik2"/>
        <w:keepNext w:val="0"/>
      </w:pPr>
      <w:r>
        <w:t>B-Eosinofila</w:t>
      </w:r>
    </w:p>
    <w:p w14:paraId="0C249E48" w14:textId="77777777" w:rsidR="0006364E" w:rsidRDefault="0006364E">
      <w:pPr>
        <w:keepNext w:val="0"/>
        <w:tabs>
          <w:tab w:val="left" w:pos="2127"/>
          <w:tab w:val="center" w:pos="3828"/>
          <w:tab w:val="right" w:pos="6804"/>
        </w:tabs>
      </w:pPr>
      <w:r>
        <w:t>Högt antal ses vid hypereosinofila syndrom (HES) ( &gt; 1,5 x 10</w:t>
      </w:r>
      <w:r>
        <w:rPr>
          <w:vertAlign w:val="superscript"/>
        </w:rPr>
        <w:t>9</w:t>
      </w:r>
      <w:r>
        <w:t>/L).</w:t>
      </w:r>
      <w:r>
        <w:br/>
        <w:t xml:space="preserve">Det finns ett antal syndrom med eosinofili både blodet och i vävnaden: Chug Straus syndrom, Loeffler’s syndrom, eosinophil esofagit, </w:t>
      </w:r>
      <w:r>
        <w:br/>
        <w:t>eosinophil pneumoni med mera.</w:t>
      </w:r>
      <w:r>
        <w:br/>
        <w:t>Förhöjt antal eosinofila granulocyter kan också ses vid allergiska tillstånd såsom astma och läkemedelsallergier, vid infektioner med vissa parasiter samt vid reumatiska sjukdomar</w:t>
      </w:r>
      <w:r>
        <w:br/>
        <w:t xml:space="preserve">Eosinofili är inte ovanlig vid KML och lymfom och kan därtill ses vid </w:t>
      </w:r>
      <w:r>
        <w:br/>
        <w:t>solida maligna tumörer med och utan metastaser.</w:t>
      </w:r>
    </w:p>
    <w:p w14:paraId="73D8D76A" w14:textId="77777777" w:rsidR="0006364E" w:rsidRDefault="0006364E">
      <w:pPr>
        <w:keepNext w:val="0"/>
        <w:tabs>
          <w:tab w:val="left" w:pos="2127"/>
          <w:tab w:val="center" w:pos="3828"/>
          <w:tab w:val="right" w:pos="6804"/>
        </w:tabs>
      </w:pPr>
      <w:r>
        <w:t xml:space="preserve">Antalet eosinofila granulocyter i blodet varierar mycket under dagen (upp till 100%). </w:t>
      </w:r>
      <w:r>
        <w:tab/>
        <w:t>Antalet är lägst på morgonen.</w:t>
      </w:r>
    </w:p>
    <w:p w14:paraId="60CD049A" w14:textId="77777777" w:rsidR="002B0A8E" w:rsidRDefault="002B0A8E" w:rsidP="00064D51">
      <w:pPr>
        <w:pStyle w:val="Rubrik1"/>
        <w:keepNext w:val="0"/>
      </w:pPr>
      <w:r>
        <w:t>Metodprincip</w:t>
      </w:r>
    </w:p>
    <w:p w14:paraId="343674F8" w14:textId="77777777" w:rsidR="002E4407" w:rsidRDefault="002E4407" w:rsidP="00064D51">
      <w:pPr>
        <w:pStyle w:val="Rubrik3"/>
        <w:keepNext w:val="0"/>
      </w:pPr>
      <w:r>
        <w:t>Erc och Trc</w:t>
      </w:r>
    </w:p>
    <w:p w14:paraId="28320C96" w14:textId="77777777" w:rsidR="002E4407" w:rsidRPr="002E4407" w:rsidRDefault="002E4407">
      <w:pPr>
        <w:keepNext w:val="0"/>
        <w:tabs>
          <w:tab w:val="left" w:pos="2127"/>
          <w:tab w:val="center" w:pos="3828"/>
          <w:tab w:val="right" w:pos="6804"/>
        </w:tabs>
      </w:pPr>
      <w:r w:rsidRPr="002E4407">
        <w:t>Erytrocyter och trombocyter mäts med hjälp av impedans</w:t>
      </w:r>
      <w:r w:rsidR="006A163E">
        <w:t xml:space="preserve"> </w:t>
      </w:r>
      <w:r w:rsidR="007519DE">
        <w:t>(</w:t>
      </w:r>
      <w:r w:rsidR="002773BD">
        <w:t xml:space="preserve">med </w:t>
      </w:r>
      <w:r w:rsidR="006A163E">
        <w:t>hydrodynamisk fokusering</w:t>
      </w:r>
      <w:r w:rsidR="007519DE">
        <w:t>)</w:t>
      </w:r>
      <w:r w:rsidR="006A163E">
        <w:t>,</w:t>
      </w:r>
      <w:r w:rsidRPr="002E4407">
        <w:t xml:space="preserve"> ett mättekniskt förfarande som innebär att man låter en isoton lösning av blod passera en kapillär samtidigt som en elektrisk ström läggs över kapillären. När de olika blodkropparna passerar kapillären sker en motståndsförändring som är proportionell mot storleken på blodkroppen.</w:t>
      </w:r>
      <w:r w:rsidRPr="002E4407">
        <w:br/>
        <w:t>För att undvika virvelbildning vid passerandet av mätpositionen går en ström av spädningsreagenset med provet genom mätcellen.</w:t>
      </w:r>
      <w:r w:rsidR="008A0085">
        <w:br/>
        <w:t>Antalet erc räknas i området mellan en flexibel storlekströskel, 25-75 fL respektive 200-250 fL.</w:t>
      </w:r>
      <w:r w:rsidR="008A0085">
        <w:br/>
        <w:t>Antalet trc räknas i området mellan en flexibel storlekströskel, 2-6 fL respektive 12-30 fL.</w:t>
      </w:r>
    </w:p>
    <w:p w14:paraId="23199CB4" w14:textId="79891633" w:rsidR="002E4407" w:rsidRPr="005013F4" w:rsidRDefault="002E4407">
      <w:pPr>
        <w:keepNext w:val="0"/>
        <w:tabs>
          <w:tab w:val="left" w:pos="2127"/>
          <w:tab w:val="center" w:pos="3828"/>
          <w:tab w:val="right" w:pos="6804"/>
        </w:tabs>
      </w:pPr>
      <w:r w:rsidRPr="002E4407">
        <w:t>Vid en komplicerad bild av trc-mätningen</w:t>
      </w:r>
      <w:r>
        <w:t xml:space="preserve">, framförallt vid lågt antal </w:t>
      </w:r>
      <w:r>
        <w:br/>
        <w:t>celler,</w:t>
      </w:r>
      <w:r w:rsidRPr="002E4407">
        <w:t xml:space="preserve"> kan </w:t>
      </w:r>
      <w:r>
        <w:t>trombocyterna</w:t>
      </w:r>
      <w:r w:rsidRPr="002E4407">
        <w:t xml:space="preserve"> också mätas med en fluorescensmetod </w:t>
      </w:r>
      <w:r>
        <w:br/>
      </w:r>
      <w:r w:rsidRPr="002E4407">
        <w:t>genom flödescellen, kallad PLT-F.</w:t>
      </w:r>
      <w:r>
        <w:t xml:space="preserve"> </w:t>
      </w:r>
      <w:r w:rsidRPr="005013F4">
        <w:t>Denna metod ger också en uppfattning om antalet omogna trombocyter</w:t>
      </w:r>
      <w:r w:rsidR="00AB4585">
        <w:t xml:space="preserve"> </w:t>
      </w:r>
      <w:r w:rsidR="008225F9" w:rsidRPr="005013F4">
        <w:t>(</w:t>
      </w:r>
      <w:r w:rsidR="005013F4">
        <w:t>f</w:t>
      </w:r>
      <w:r w:rsidR="008225F9" w:rsidRPr="005013F4">
        <w:t>ör detaljer</w:t>
      </w:r>
      <w:r w:rsidR="005013F4">
        <w:t>,</w:t>
      </w:r>
      <w:r w:rsidR="008225F9" w:rsidRPr="005013F4">
        <w:t xml:space="preserve"> se beskr</w:t>
      </w:r>
      <w:r w:rsidR="005013F4">
        <w:t>ivning för retikulocyter</w:t>
      </w:r>
      <w:r w:rsidR="008225F9" w:rsidRPr="005013F4">
        <w:t>)</w:t>
      </w:r>
      <w:r w:rsidR="005013F4">
        <w:t>.</w:t>
      </w:r>
    </w:p>
    <w:p w14:paraId="289D6070" w14:textId="77777777" w:rsidR="009275A4" w:rsidRPr="005013F4" w:rsidRDefault="002E4407" w:rsidP="00064D51">
      <w:pPr>
        <w:pStyle w:val="Rubrik3"/>
        <w:keepNext w:val="0"/>
      </w:pPr>
      <w:r w:rsidRPr="005013F4">
        <w:lastRenderedPageBreak/>
        <w:t>Lkc</w:t>
      </w:r>
      <w:r w:rsidR="005013F4" w:rsidRPr="005013F4">
        <w:t xml:space="preserve">, </w:t>
      </w:r>
      <w:r w:rsidR="005013F4">
        <w:t>ink</w:t>
      </w:r>
      <w:r w:rsidR="005013F4" w:rsidRPr="005013F4">
        <w:t xml:space="preserve">lusive </w:t>
      </w:r>
      <w:r w:rsidR="005013F4">
        <w:t>klassificering</w:t>
      </w:r>
    </w:p>
    <w:p w14:paraId="38896142" w14:textId="77777777" w:rsidR="008225F9" w:rsidRPr="005013F4" w:rsidRDefault="008225F9">
      <w:pPr>
        <w:keepNext w:val="0"/>
      </w:pPr>
      <w:r w:rsidRPr="005013F4">
        <w:t>Optisk metod</w:t>
      </w:r>
      <w:r w:rsidR="005013F4" w:rsidRPr="005013F4">
        <w:t>, flödescytometri</w:t>
      </w:r>
      <w:r w:rsidR="005013F4">
        <w:t xml:space="preserve"> med</w:t>
      </w:r>
      <w:r w:rsidR="005013F4" w:rsidRPr="005013F4">
        <w:t xml:space="preserve"> fluorescence</w:t>
      </w:r>
      <w:r w:rsidRPr="005013F4">
        <w:t xml:space="preserve">. </w:t>
      </w:r>
    </w:p>
    <w:p w14:paraId="09650024" w14:textId="77777777" w:rsidR="009275A4" w:rsidRPr="007E3318" w:rsidRDefault="009275A4">
      <w:pPr>
        <w:keepNext w:val="0"/>
        <w:tabs>
          <w:tab w:val="left" w:pos="2127"/>
          <w:tab w:val="center" w:pos="3828"/>
          <w:tab w:val="right" w:pos="6804"/>
        </w:tabs>
      </w:pPr>
      <w:r w:rsidRPr="007E3318">
        <w:t>Provet späds med olika lösningar beroende på vilken celltyp som skall mätas. Därefter räknas och klassificeras cellerna</w:t>
      </w:r>
      <w:r w:rsidR="002E4407" w:rsidRPr="007E3318">
        <w:t xml:space="preserve"> med hjälp av en </w:t>
      </w:r>
      <w:r w:rsidR="002E4407" w:rsidRPr="007E3318">
        <w:br/>
        <w:t>diodlaser (633</w:t>
      </w:r>
      <w:r w:rsidRPr="007E3318">
        <w:t xml:space="preserve"> nm) och en flödesk</w:t>
      </w:r>
      <w:r w:rsidR="002E4407" w:rsidRPr="007E3318">
        <w:t>y</w:t>
      </w:r>
      <w:r w:rsidRPr="007E3318">
        <w:t xml:space="preserve">vett. </w:t>
      </w:r>
      <w:r w:rsidRPr="007E3318">
        <w:tab/>
        <w:t>Provspädningarna passerar genom flödesk</w:t>
      </w:r>
      <w:r w:rsidR="002E4407" w:rsidRPr="007E3318">
        <w:t>y</w:t>
      </w:r>
      <w:r w:rsidRPr="007E3318">
        <w:t xml:space="preserve">vetten varvid man </w:t>
      </w:r>
      <w:r w:rsidRPr="007E3318">
        <w:tab/>
        <w:t>för varje cell mäter ljusspridningen vid olika vinklar samt fluore</w:t>
      </w:r>
      <w:r w:rsidRPr="007E3318">
        <w:tab/>
        <w:t>scensen från de färgade cellkärnorna.</w:t>
      </w:r>
    </w:p>
    <w:p w14:paraId="02C30C6B" w14:textId="77777777" w:rsidR="009275A4" w:rsidRPr="007E3318" w:rsidRDefault="009275A4">
      <w:pPr>
        <w:keepNext w:val="0"/>
        <w:tabs>
          <w:tab w:val="left" w:pos="2127"/>
          <w:tab w:val="center" w:pos="3828"/>
          <w:tab w:val="right" w:pos="6804"/>
        </w:tabs>
      </w:pPr>
      <w:r w:rsidRPr="007E3318">
        <w:t>Ljusspridningen ger följande data</w:t>
      </w:r>
      <w:r w:rsidRPr="007E3318">
        <w:br/>
        <w:t>0</w:t>
      </w:r>
      <w:r w:rsidRPr="007E3318">
        <w:sym w:font="Symbol" w:char="F0B0"/>
      </w:r>
      <w:r w:rsidRPr="007E3318">
        <w:t xml:space="preserve"> = storlek</w:t>
      </w:r>
      <w:r w:rsidRPr="007E3318">
        <w:br/>
        <w:t>90</w:t>
      </w:r>
      <w:r w:rsidRPr="007E3318">
        <w:sym w:font="Symbol" w:char="F0B0"/>
      </w:r>
      <w:r w:rsidR="002773BD">
        <w:t xml:space="preserve"> </w:t>
      </w:r>
      <w:r w:rsidRPr="007E3318">
        <w:t xml:space="preserve">= </w:t>
      </w:r>
      <w:r w:rsidR="007E3318" w:rsidRPr="007E3318">
        <w:t xml:space="preserve">granularitet och </w:t>
      </w:r>
      <w:r w:rsidRPr="007E3318">
        <w:t>lobularitet</w:t>
      </w:r>
      <w:r w:rsidRPr="007E3318">
        <w:br/>
        <w:t>90</w:t>
      </w:r>
      <w:r w:rsidRPr="007E3318">
        <w:sym w:font="Symbol" w:char="F0B0"/>
      </w:r>
      <w:r w:rsidRPr="007E3318">
        <w:t xml:space="preserve">, </w:t>
      </w:r>
      <w:r w:rsidR="007E3318" w:rsidRPr="007E3318">
        <w:t>fluorescens = RNA/DNA-innehåll</w:t>
      </w:r>
    </w:p>
    <w:p w14:paraId="0FC02636" w14:textId="77777777" w:rsidR="009275A4" w:rsidRPr="009275A4" w:rsidRDefault="009275A4" w:rsidP="00064D51">
      <w:pPr>
        <w:pStyle w:val="Rubrik3"/>
        <w:keepNext w:val="0"/>
      </w:pPr>
      <w:r w:rsidRPr="009275A4">
        <w:t>Hb</w:t>
      </w:r>
    </w:p>
    <w:p w14:paraId="5986A814" w14:textId="77777777" w:rsidR="009275A4" w:rsidRPr="002773BD" w:rsidRDefault="009275A4">
      <w:pPr>
        <w:keepNext w:val="0"/>
        <w:tabs>
          <w:tab w:val="left" w:pos="2127"/>
          <w:tab w:val="center" w:pos="3828"/>
          <w:tab w:val="right" w:pos="6804"/>
        </w:tabs>
      </w:pPr>
      <w:r w:rsidRPr="002773BD">
        <w:t>Hemoglobin mäts fotometriskt vid 540 nm med en cyanidfri lösning</w:t>
      </w:r>
      <w:r w:rsidR="005013F4">
        <w:t>,</w:t>
      </w:r>
      <w:r w:rsidR="008225F9">
        <w:t>(SLS)</w:t>
      </w:r>
      <w:r w:rsidR="005013F4">
        <w:t>.</w:t>
      </w:r>
    </w:p>
    <w:p w14:paraId="1DEAFC88" w14:textId="77777777" w:rsidR="007519DE" w:rsidRDefault="007519DE" w:rsidP="00064D51">
      <w:pPr>
        <w:pStyle w:val="Rubrik3"/>
        <w:keepNext w:val="0"/>
      </w:pPr>
      <w:r>
        <w:t>EVF</w:t>
      </w:r>
    </w:p>
    <w:p w14:paraId="5AE6AB25" w14:textId="07A8D0D4" w:rsidR="007519DE" w:rsidRPr="002773BD" w:rsidRDefault="007519DE">
      <w:pPr>
        <w:keepNext w:val="0"/>
        <w:tabs>
          <w:tab w:val="left" w:pos="2127"/>
          <w:tab w:val="center" w:pos="3828"/>
          <w:tab w:val="right" w:pos="6804"/>
        </w:tabs>
      </w:pPr>
      <w:r w:rsidRPr="002773BD">
        <w:t xml:space="preserve">EVF beräknas via </w:t>
      </w:r>
      <w:r w:rsidR="002773BD">
        <w:t>e</w:t>
      </w:r>
      <w:r w:rsidRPr="002773BD">
        <w:t>rc-pulshöjdsdetektion i samband med antalsräkning av er</w:t>
      </w:r>
      <w:r w:rsidR="00A65EA4">
        <w:t>ytro</w:t>
      </w:r>
      <w:r w:rsidRPr="002773BD">
        <w:t>c</w:t>
      </w:r>
      <w:r w:rsidR="00A65EA4">
        <w:t>yter</w:t>
      </w:r>
      <w:r w:rsidRPr="002773BD">
        <w:t xml:space="preserve"> med </w:t>
      </w:r>
      <w:r w:rsidR="002773BD">
        <w:t>impedans</w:t>
      </w:r>
      <w:r w:rsidRPr="002773BD">
        <w:t>.</w:t>
      </w:r>
    </w:p>
    <w:p w14:paraId="5E409E0E" w14:textId="77777777" w:rsidR="009275A4" w:rsidRPr="009275A4" w:rsidRDefault="009275A4" w:rsidP="00064D51">
      <w:pPr>
        <w:pStyle w:val="Rubrik3"/>
        <w:keepNext w:val="0"/>
      </w:pPr>
      <w:r w:rsidRPr="009275A4">
        <w:t>Index</w:t>
      </w:r>
    </w:p>
    <w:p w14:paraId="6FFC6356" w14:textId="77777777" w:rsidR="009275A4" w:rsidRPr="00C9353B" w:rsidRDefault="009275A4">
      <w:pPr>
        <w:keepNext w:val="0"/>
        <w:tabs>
          <w:tab w:val="left" w:pos="2127"/>
          <w:tab w:val="center" w:pos="3828"/>
          <w:tab w:val="right" w:pos="6804"/>
        </w:tabs>
      </w:pPr>
      <w:r w:rsidRPr="00C9353B">
        <w:t xml:space="preserve">I cellräknare beräknas </w:t>
      </w:r>
      <w:r w:rsidR="00C9353B" w:rsidRPr="00C9353B">
        <w:t>MCV</w:t>
      </w:r>
      <w:r w:rsidRPr="00C9353B">
        <w:t xml:space="preserve"> med hjälp av</w:t>
      </w:r>
      <w:r w:rsidR="00C9353B" w:rsidRPr="00C9353B">
        <w:t xml:space="preserve"> EVF och</w:t>
      </w:r>
      <w:r w:rsidRPr="00C9353B">
        <w:t xml:space="preserve"> antalet erytrocyter </w:t>
      </w:r>
      <w:r w:rsidRPr="00C9353B">
        <w:rPr>
          <w:position w:val="4"/>
        </w:rPr>
        <w:fldChar w:fldCharType="begin"/>
      </w:r>
      <w:r w:rsidRPr="00C9353B">
        <w:rPr>
          <w:position w:val="4"/>
        </w:rPr>
        <w:instrText>\SYMBOL 91 \f "Symbol"</w:instrText>
      </w:r>
      <w:r w:rsidRPr="00C9353B">
        <w:rPr>
          <w:position w:val="4"/>
        </w:rPr>
        <w:fldChar w:fldCharType="end"/>
      </w:r>
      <w:r w:rsidRPr="00C9353B">
        <w:t>ERC</w:t>
      </w:r>
      <w:r w:rsidRPr="00C9353B">
        <w:rPr>
          <w:position w:val="4"/>
        </w:rPr>
        <w:fldChar w:fldCharType="begin"/>
      </w:r>
      <w:r w:rsidRPr="00C9353B">
        <w:rPr>
          <w:position w:val="4"/>
        </w:rPr>
        <w:instrText>\SYMBOL 93 \f "Symbol"</w:instrText>
      </w:r>
      <w:r w:rsidRPr="00C9353B">
        <w:rPr>
          <w:position w:val="4"/>
        </w:rPr>
        <w:fldChar w:fldCharType="end"/>
      </w:r>
      <w:r w:rsidRPr="00C9353B">
        <w:t>.</w:t>
      </w:r>
    </w:p>
    <w:p w14:paraId="407BDBCB" w14:textId="77777777" w:rsidR="009275A4" w:rsidRPr="00C9353B" w:rsidRDefault="00C9353B">
      <w:pPr>
        <w:keepNext w:val="0"/>
        <w:tabs>
          <w:tab w:val="left" w:pos="2127"/>
          <w:tab w:val="center" w:pos="3828"/>
          <w:tab w:val="right" w:pos="6804"/>
        </w:tabs>
        <w:spacing w:before="0"/>
        <w:rPr>
          <w:lang w:val="en-US"/>
        </w:rPr>
      </w:pPr>
      <w:r w:rsidRPr="00C9353B">
        <w:rPr>
          <w:position w:val="-10"/>
        </w:rPr>
        <w:t>MCV</w:t>
      </w:r>
      <w:r w:rsidR="009275A4" w:rsidRPr="00C9353B">
        <w:rPr>
          <w:position w:val="-10"/>
        </w:rPr>
        <w:t xml:space="preserve"> i </w:t>
      </w:r>
      <w:r w:rsidRPr="00C9353B">
        <w:rPr>
          <w:position w:val="-10"/>
        </w:rPr>
        <w:t xml:space="preserve">fL </w:t>
      </w:r>
      <w:r w:rsidR="009275A4" w:rsidRPr="00C9353B">
        <w:rPr>
          <w:position w:val="-10"/>
        </w:rPr>
        <w:t xml:space="preserve">= </w:t>
      </w:r>
      <w:r w:rsidRPr="00C9353B">
        <w:rPr>
          <w:position w:val="-10"/>
        </w:rPr>
        <w:t>EVF/</w:t>
      </w:r>
      <w:r w:rsidR="009275A4" w:rsidRPr="00C9353B">
        <w:rPr>
          <w:position w:val="-10"/>
        </w:rPr>
        <w:t xml:space="preserve">ERC </w:t>
      </w:r>
      <w:r w:rsidRPr="00C9353B">
        <w:rPr>
          <w:position w:val="-10"/>
        </w:rPr>
        <w:t>x 1000</w:t>
      </w:r>
      <w:r>
        <w:rPr>
          <w:position w:val="-10"/>
        </w:rPr>
        <w:t xml:space="preserve">. </w:t>
      </w:r>
      <w:r w:rsidRPr="00C9353B">
        <w:rPr>
          <w:position w:val="-10"/>
          <w:lang w:val="en-US"/>
        </w:rPr>
        <w:t>Obs EVF anges i L/L.</w:t>
      </w:r>
      <w:r w:rsidR="009275A4" w:rsidRPr="00C9353B">
        <w:rPr>
          <w:position w:val="-10"/>
          <w:lang w:val="en-US"/>
        </w:rPr>
        <w:br/>
      </w:r>
      <w:r w:rsidR="009275A4" w:rsidRPr="00C9353B">
        <w:rPr>
          <w:lang w:val="en-US"/>
        </w:rPr>
        <w:t>MCH = Hb/ERC</w:t>
      </w:r>
      <w:r w:rsidR="009275A4" w:rsidRPr="00C9353B">
        <w:rPr>
          <w:lang w:val="en-US"/>
        </w:rPr>
        <w:br/>
        <w:t>MCHC = Hb/EVF</w:t>
      </w:r>
    </w:p>
    <w:p w14:paraId="6AABD6D5" w14:textId="77777777" w:rsidR="009275A4" w:rsidRPr="00C9353B" w:rsidRDefault="009275A4">
      <w:pPr>
        <w:keepNext w:val="0"/>
        <w:tabs>
          <w:tab w:val="left" w:pos="2127"/>
          <w:tab w:val="center" w:pos="3828"/>
          <w:tab w:val="right" w:pos="6804"/>
        </w:tabs>
      </w:pPr>
      <w:r w:rsidRPr="00C9353B">
        <w:t>RDW = standardavvikelse av MCV x 100/medel-MCV</w:t>
      </w:r>
    </w:p>
    <w:p w14:paraId="5D5D8C48" w14:textId="77777777" w:rsidR="009275A4" w:rsidRPr="00B17D10" w:rsidRDefault="009275A4">
      <w:pPr>
        <w:keepNext w:val="0"/>
        <w:tabs>
          <w:tab w:val="left" w:pos="2127"/>
          <w:tab w:val="center" w:pos="3828"/>
          <w:tab w:val="right" w:pos="6804"/>
        </w:tabs>
      </w:pPr>
      <w:r w:rsidRPr="00B17D10">
        <w:t>%Mic är andelen erytrocyter &lt;</w:t>
      </w:r>
      <w:r w:rsidR="00B17D10" w:rsidRPr="00B17D10">
        <w:t>7</w:t>
      </w:r>
      <w:r w:rsidRPr="00B17D10">
        <w:t>0 fL och %Mac är andelen erytrocyter &gt;1</w:t>
      </w:r>
      <w:r w:rsidR="00B17D10" w:rsidRPr="00B17D10">
        <w:t>1</w:t>
      </w:r>
      <w:r w:rsidRPr="00B17D10">
        <w:t>0 fL</w:t>
      </w:r>
    </w:p>
    <w:p w14:paraId="68DB9D5D" w14:textId="77777777" w:rsidR="009275A4" w:rsidRDefault="009275A4" w:rsidP="00064D51">
      <w:pPr>
        <w:pStyle w:val="Rubrik2"/>
        <w:keepNext w:val="0"/>
      </w:pPr>
      <w:r>
        <w:t>Mätintervall</w:t>
      </w:r>
    </w:p>
    <w:p w14:paraId="4C30F89D" w14:textId="411E4DED" w:rsidR="009275A4" w:rsidRDefault="009275A4">
      <w:pPr>
        <w:keepNext w:val="0"/>
      </w:pPr>
      <w:r>
        <w:t>Se instrumente</w:t>
      </w:r>
      <w:r w:rsidR="00A65EA4">
        <w:t>t</w:t>
      </w:r>
      <w:r>
        <w:t xml:space="preserve">s </w:t>
      </w:r>
      <w:r w:rsidR="004865FE">
        <w:t>utförande</w:t>
      </w:r>
      <w:r>
        <w:t>beskrivning</w:t>
      </w:r>
      <w:r w:rsidR="00A65EA4">
        <w:t xml:space="preserve"> ”Sysmex XN, bedömning/godkännande av patientprov”</w:t>
      </w:r>
      <w:r>
        <w:t>.</w:t>
      </w:r>
    </w:p>
    <w:p w14:paraId="0DBE743B" w14:textId="77777777" w:rsidR="009275A4" w:rsidRDefault="009275A4" w:rsidP="00064D51">
      <w:pPr>
        <w:pStyle w:val="Rubrik2"/>
        <w:keepNext w:val="0"/>
      </w:pPr>
      <w:r>
        <w:t>Storhet</w:t>
      </w:r>
    </w:p>
    <w:p w14:paraId="5E7DC310" w14:textId="6D2D541B" w:rsidR="009275A4" w:rsidRDefault="009275A4">
      <w:pPr>
        <w:keepNext w:val="0"/>
      </w:pPr>
      <w:r>
        <w:t>Antalskoncentration: B-Erc, B-Lkc, B-Trc, B-Neut, B-Eos</w:t>
      </w:r>
      <w:r w:rsidR="00AB4585">
        <w:t>,</w:t>
      </w:r>
      <w:r>
        <w:t xml:space="preserve"> B-Celler </w:t>
      </w:r>
      <w:r>
        <w:br/>
        <w:t>klassificering</w:t>
      </w:r>
      <w:r>
        <w:br/>
        <w:t>Massa: MCH</w:t>
      </w:r>
      <w:r>
        <w:br/>
        <w:t>Masskoncentration: B-Hb, MCHC</w:t>
      </w:r>
      <w:r>
        <w:br/>
        <w:t>Volym: MCV</w:t>
      </w:r>
      <w:r>
        <w:br/>
        <w:t xml:space="preserve">Volymfraktion: B-EVF </w:t>
      </w:r>
      <w:r>
        <w:br/>
        <w:t>Procent (antalskoncentration): ErcRDW, %MIC, %MAC</w:t>
      </w:r>
    </w:p>
    <w:p w14:paraId="19B12F88" w14:textId="77777777" w:rsidR="002B0A8E" w:rsidRDefault="002B0A8E" w:rsidP="00064D51">
      <w:pPr>
        <w:pStyle w:val="Rubrik1"/>
        <w:keepNext w:val="0"/>
      </w:pPr>
      <w:r>
        <w:t>Mätosäkerhet</w:t>
      </w:r>
    </w:p>
    <w:p w14:paraId="3D792B67" w14:textId="77777777" w:rsidR="002B0A8E" w:rsidRDefault="002B0A8E">
      <w:pPr>
        <w:keepNext w:val="0"/>
      </w:pPr>
      <w:r>
        <w:t>Rutiner för hur mätosäkerheten tas fram beskrivs i Verksamhetshandboken kapitel 6. Mätosäkerhet vid två nivåer finns angivet i ett separat dokument för hela KKF.</w:t>
      </w:r>
    </w:p>
    <w:p w14:paraId="6C82F4B1" w14:textId="77777777" w:rsidR="002B0A8E" w:rsidRDefault="002B0A8E" w:rsidP="00064D51">
      <w:pPr>
        <w:pStyle w:val="Rubrik1"/>
        <w:keepNext w:val="0"/>
      </w:pPr>
      <w:r>
        <w:t>”Bra att veta”</w:t>
      </w:r>
    </w:p>
    <w:p w14:paraId="76F2282D" w14:textId="6C146249" w:rsidR="009275A4" w:rsidRDefault="009275A4">
      <w:pPr>
        <w:keepNext w:val="0"/>
      </w:pPr>
      <w:r>
        <w:t>Om ett EDTA-rör blivit centrifugerat av misstag kan man blanda det i 10 – 15 min på en provvagga och därefter analysera provet utan problem.</w:t>
      </w:r>
      <w:r>
        <w:br/>
      </w:r>
      <w:r>
        <w:lastRenderedPageBreak/>
        <w:t xml:space="preserve">För centrifugerat Na-citratrör gäller 15 minuters vaggning samt att </w:t>
      </w:r>
      <w:r w:rsidR="00A65EA4">
        <w:br/>
      </w:r>
      <w:r>
        <w:t xml:space="preserve">resultatet för </w:t>
      </w:r>
      <w:r w:rsidR="00A65EA4">
        <w:t>t</w:t>
      </w:r>
      <w:r>
        <w:t>rc kommenteras ”Provet centrifugerat av misstag, resultatet kan vara falskt för lågt”. Se även metodbeskrivningen ”Citratblod till hematologiska analyser”.</w:t>
      </w:r>
    </w:p>
    <w:p w14:paraId="42FC4C8B" w14:textId="77777777" w:rsidR="009275A4" w:rsidRDefault="009275A4">
      <w:pPr>
        <w:keepNext w:val="0"/>
      </w:pPr>
      <w:r>
        <w:t>Efter avslutad blodtransfusion kan nytt prov för Hb tas efter 30 minuter.</w:t>
      </w:r>
    </w:p>
    <w:p w14:paraId="6411569F" w14:textId="77777777" w:rsidR="009275A4" w:rsidRDefault="009275A4" w:rsidP="00064D51">
      <w:pPr>
        <w:pStyle w:val="Rubrik3"/>
        <w:keepNext w:val="0"/>
      </w:pPr>
      <w:r>
        <w:t>Prov från Blodcentralen</w:t>
      </w:r>
    </w:p>
    <w:p w14:paraId="083501B5" w14:textId="77777777" w:rsidR="009275A4" w:rsidRDefault="009275A4">
      <w:pPr>
        <w:keepNext w:val="0"/>
      </w:pPr>
      <w:r>
        <w:t>Inga analyser behöver räknas manuellt. Endast en kontroll av trombocytaggregat görs i mikroskop. Se metodbeskrivningen ”Trombocyter B-(Mikroskop)”.</w:t>
      </w:r>
      <w:r>
        <w:br/>
        <w:t>Om man får något larm skriver man in resultatet TSEKOM (Se kommentar) och orsaken som analyskommentar.</w:t>
      </w:r>
    </w:p>
    <w:p w14:paraId="748F3E77" w14:textId="77777777" w:rsidR="002B0A8E" w:rsidRDefault="002B0A8E" w:rsidP="00064D51">
      <w:pPr>
        <w:pStyle w:val="Rubrik1"/>
        <w:keepNext w:val="0"/>
      </w:pPr>
      <w:r>
        <w:t>Hänvisningar</w:t>
      </w:r>
    </w:p>
    <w:p w14:paraId="365C4089" w14:textId="77777777" w:rsidR="002B0A8E" w:rsidRPr="006A27B8" w:rsidRDefault="002B0A8E" w:rsidP="00064D51">
      <w:pPr>
        <w:pStyle w:val="Rubrik2"/>
        <w:keepNext w:val="0"/>
      </w:pPr>
      <w:r w:rsidRPr="006A27B8">
        <w:t>Relaterade dokument</w:t>
      </w:r>
    </w:p>
    <w:p w14:paraId="0C24916D" w14:textId="77777777" w:rsidR="002B0A8E" w:rsidRDefault="006A27B8">
      <w:pPr>
        <w:keepNext w:val="0"/>
      </w:pPr>
      <w:r>
        <w:t>Sysmex bruksanvisning för instrumentet.</w:t>
      </w:r>
    </w:p>
    <w:p w14:paraId="71EBCB46" w14:textId="77777777" w:rsidR="005013F4" w:rsidRPr="006A27B8" w:rsidRDefault="005013F4">
      <w:pPr>
        <w:keepNext w:val="0"/>
      </w:pPr>
      <w:r>
        <w:t>CD-skivor för kontroller och kalibrator.</w:t>
      </w:r>
    </w:p>
    <w:p w14:paraId="7DE243F9" w14:textId="77777777" w:rsidR="002B0A8E" w:rsidRPr="005013F4" w:rsidRDefault="002B0A8E" w:rsidP="00064D51">
      <w:pPr>
        <w:pStyle w:val="Rubrik2"/>
        <w:keepNext w:val="0"/>
      </w:pPr>
      <w:r w:rsidRPr="005013F4">
        <w:t>Referenser</w:t>
      </w:r>
    </w:p>
    <w:p w14:paraId="6C5697EC" w14:textId="77777777" w:rsidR="008833F8" w:rsidRDefault="008833F8" w:rsidP="00064D51">
      <w:pPr>
        <w:pStyle w:val="Numreradlista"/>
        <w:keepNext w:val="0"/>
        <w:rPr>
          <w:snapToGrid w:val="0"/>
          <w:lang w:val="en-GB" w:eastAsia="sv-SE"/>
        </w:rPr>
      </w:pPr>
      <w:r>
        <w:rPr>
          <w:snapToGrid w:val="0"/>
          <w:lang w:val="en-GB" w:eastAsia="sv-SE"/>
        </w:rPr>
        <w:t xml:space="preserve">Soldin SJ, Brugnara C, Wong EC, eds. Pediatric reference intervals. 6th ed. </w:t>
      </w:r>
      <w:smartTag w:uri="urn:schemas-microsoft-com:office:smarttags" w:element="place">
        <w:smartTag w:uri="urn:schemas-microsoft-com:office:smarttags" w:element="City">
          <w:r>
            <w:rPr>
              <w:snapToGrid w:val="0"/>
              <w:lang w:val="en-GB" w:eastAsia="sv-SE"/>
            </w:rPr>
            <w:t>Washington</w:t>
          </w:r>
        </w:smartTag>
        <w:r>
          <w:rPr>
            <w:snapToGrid w:val="0"/>
            <w:lang w:val="en-GB" w:eastAsia="sv-SE"/>
          </w:rPr>
          <w:t xml:space="preserve">, </w:t>
        </w:r>
        <w:smartTag w:uri="urn:schemas-microsoft-com:office:smarttags" w:element="State">
          <w:r>
            <w:rPr>
              <w:snapToGrid w:val="0"/>
              <w:lang w:val="en-GB" w:eastAsia="sv-SE"/>
            </w:rPr>
            <w:t>DC</w:t>
          </w:r>
        </w:smartTag>
      </w:smartTag>
      <w:r>
        <w:rPr>
          <w:snapToGrid w:val="0"/>
          <w:lang w:val="en-GB" w:eastAsia="sv-SE"/>
        </w:rPr>
        <w:t>: AACC Press, 2007.</w:t>
      </w:r>
    </w:p>
    <w:p w14:paraId="510F2B4D" w14:textId="77777777" w:rsidR="008833F8" w:rsidRPr="00633FCB" w:rsidRDefault="008833F8" w:rsidP="00064D51">
      <w:pPr>
        <w:pStyle w:val="Numreradlista"/>
        <w:keepNext w:val="0"/>
        <w:rPr>
          <w:snapToGrid w:val="0"/>
          <w:lang w:val="en-GB" w:eastAsia="sv-SE"/>
        </w:rPr>
      </w:pPr>
      <w:r>
        <w:rPr>
          <w:snapToGrid w:val="0"/>
          <w:lang w:val="en-GB" w:eastAsia="sv-SE"/>
        </w:rPr>
        <w:t xml:space="preserve">Aldrimer M, Ridefelt P, Rödöö P, Niklasson F, Gustafsson J, Hellberg D. Population-based pediatric reference intervals for hematology, iron and transferrin. </w:t>
      </w:r>
      <w:r>
        <w:rPr>
          <w:snapToGrid w:val="0"/>
          <w:lang w:eastAsia="sv-SE"/>
        </w:rPr>
        <w:t>Scand J Clin Lab Invest 2013; 73: 253-61.</w:t>
      </w:r>
    </w:p>
    <w:p w14:paraId="4DFCF879" w14:textId="77777777" w:rsidR="008833F8" w:rsidRDefault="002305E7" w:rsidP="00064D51">
      <w:pPr>
        <w:pStyle w:val="Numreradlista"/>
        <w:keepNext w:val="0"/>
        <w:rPr>
          <w:snapToGrid w:val="0"/>
          <w:lang w:val="en-GB" w:eastAsia="sv-SE"/>
        </w:rPr>
      </w:pPr>
      <w:r>
        <w:rPr>
          <w:snapToGrid w:val="0"/>
          <w:lang w:val="en-GB" w:eastAsia="sv-SE"/>
        </w:rPr>
        <w:t xml:space="preserve">NORIP </w:t>
      </w:r>
    </w:p>
    <w:p w14:paraId="7CD50914" w14:textId="5D37F0DD" w:rsidR="002B0A8E" w:rsidRPr="005013F4" w:rsidRDefault="002B0A8E" w:rsidP="00064D51">
      <w:pPr>
        <w:pStyle w:val="Rubrik2"/>
        <w:keepNext w:val="0"/>
      </w:pPr>
      <w:r w:rsidRPr="005013F4">
        <w:t>Valideringar</w:t>
      </w:r>
    </w:p>
    <w:p w14:paraId="13CA3D47" w14:textId="77777777" w:rsidR="002B0A8E" w:rsidRPr="005013F4" w:rsidRDefault="00831A67">
      <w:pPr>
        <w:keepNext w:val="0"/>
      </w:pPr>
      <w:r>
        <w:t>Finns i Centuri</w:t>
      </w:r>
    </w:p>
    <w:p w14:paraId="509D8DC1" w14:textId="77777777" w:rsidR="002B0A8E" w:rsidRDefault="002B0A8E" w:rsidP="00064D51">
      <w:pPr>
        <w:pStyle w:val="Rubrik1"/>
        <w:keepNext w:val="0"/>
      </w:pPr>
      <w:r>
        <w:t>Dokumenthistorik</w:t>
      </w:r>
    </w:p>
    <w:tbl>
      <w:tblPr>
        <w:tblW w:w="0" w:type="auto"/>
        <w:tblInd w:w="106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50"/>
        <w:gridCol w:w="5245"/>
        <w:gridCol w:w="2126"/>
      </w:tblGrid>
      <w:tr w:rsidR="002B0A8E" w14:paraId="1BBD3874" w14:textId="77777777">
        <w:tc>
          <w:tcPr>
            <w:tcW w:w="850" w:type="dxa"/>
          </w:tcPr>
          <w:p w14:paraId="47541176" w14:textId="77777777" w:rsidR="002B0A8E" w:rsidRDefault="002B0A8E" w:rsidP="00064D51">
            <w:pPr>
              <w:pStyle w:val="Dokumenthistorik"/>
              <w:keepNext w:val="0"/>
            </w:pPr>
            <w:r>
              <w:t>Version</w:t>
            </w:r>
          </w:p>
        </w:tc>
        <w:tc>
          <w:tcPr>
            <w:tcW w:w="5245" w:type="dxa"/>
          </w:tcPr>
          <w:p w14:paraId="7F2EA85E" w14:textId="77777777" w:rsidR="002B0A8E" w:rsidRDefault="002B0A8E" w:rsidP="00064D51">
            <w:pPr>
              <w:pStyle w:val="Dokumenthistorik"/>
              <w:keepNext w:val="0"/>
            </w:pPr>
            <w:r>
              <w:t>Orsak / ändring</w:t>
            </w:r>
          </w:p>
        </w:tc>
        <w:tc>
          <w:tcPr>
            <w:tcW w:w="2126" w:type="dxa"/>
          </w:tcPr>
          <w:p w14:paraId="3BFE0972" w14:textId="77777777" w:rsidR="002B0A8E" w:rsidRDefault="002B0A8E" w:rsidP="00064D51">
            <w:pPr>
              <w:pStyle w:val="Dokumenthistorik"/>
              <w:keepNext w:val="0"/>
            </w:pPr>
            <w:r>
              <w:t>Senast ändrad av</w:t>
            </w:r>
          </w:p>
        </w:tc>
      </w:tr>
      <w:tr w:rsidR="002B0A8E" w14:paraId="19A13B6E" w14:textId="77777777">
        <w:tc>
          <w:tcPr>
            <w:tcW w:w="850" w:type="dxa"/>
          </w:tcPr>
          <w:p w14:paraId="452B6C0B" w14:textId="77777777" w:rsidR="002B0A8E" w:rsidRDefault="002B0A8E" w:rsidP="00064D51">
            <w:pPr>
              <w:pStyle w:val="Dokumenthistorik"/>
              <w:keepNext w:val="0"/>
            </w:pPr>
            <w:r>
              <w:t>1</w:t>
            </w:r>
          </w:p>
        </w:tc>
        <w:tc>
          <w:tcPr>
            <w:tcW w:w="5245" w:type="dxa"/>
          </w:tcPr>
          <w:p w14:paraId="2DDCBACA" w14:textId="77777777" w:rsidR="001C24CC" w:rsidRDefault="009275A4" w:rsidP="00064D51">
            <w:pPr>
              <w:pStyle w:val="Dokumenthistorik"/>
              <w:keepNext w:val="0"/>
            </w:pPr>
            <w:r>
              <w:t>Ny, ersätter Celldyn Sapphire</w:t>
            </w:r>
          </w:p>
        </w:tc>
        <w:tc>
          <w:tcPr>
            <w:tcW w:w="2126" w:type="dxa"/>
          </w:tcPr>
          <w:p w14:paraId="07F6943A" w14:textId="77777777" w:rsidR="002B0A8E" w:rsidRDefault="009275A4" w:rsidP="00064D51">
            <w:pPr>
              <w:pStyle w:val="Dokumenthistorik"/>
              <w:keepNext w:val="0"/>
            </w:pPr>
            <w:r>
              <w:t>Birgitta Wande</w:t>
            </w:r>
          </w:p>
        </w:tc>
      </w:tr>
      <w:tr w:rsidR="00C675B6" w14:paraId="40B203D2" w14:textId="77777777">
        <w:tc>
          <w:tcPr>
            <w:tcW w:w="850" w:type="dxa"/>
          </w:tcPr>
          <w:p w14:paraId="1118E4ED" w14:textId="2427B5B8" w:rsidR="00C675B6" w:rsidRDefault="00C675B6" w:rsidP="00064D51">
            <w:pPr>
              <w:pStyle w:val="Dokumenthistorik"/>
              <w:keepNext w:val="0"/>
            </w:pPr>
            <w:r>
              <w:t>2</w:t>
            </w:r>
          </w:p>
        </w:tc>
        <w:tc>
          <w:tcPr>
            <w:tcW w:w="5245" w:type="dxa"/>
          </w:tcPr>
          <w:p w14:paraId="031321D5" w14:textId="6F2DC714" w:rsidR="00C675B6" w:rsidRDefault="00890D13" w:rsidP="00064D51">
            <w:pPr>
              <w:pStyle w:val="Dokumenthistorik"/>
              <w:keepNext w:val="0"/>
            </w:pPr>
            <w:r>
              <w:t>Förlängt hållbarheten till 30</w:t>
            </w:r>
            <w:r w:rsidR="00C675B6">
              <w:t xml:space="preserve"> h</w:t>
            </w:r>
          </w:p>
        </w:tc>
        <w:tc>
          <w:tcPr>
            <w:tcW w:w="2126" w:type="dxa"/>
          </w:tcPr>
          <w:p w14:paraId="100591AB" w14:textId="25240645" w:rsidR="00C675B6" w:rsidRDefault="00C675B6" w:rsidP="00064D51">
            <w:pPr>
              <w:pStyle w:val="Dokumenthistorik"/>
              <w:keepNext w:val="0"/>
            </w:pPr>
            <w:r>
              <w:t>Birgitta Wande</w:t>
            </w:r>
          </w:p>
        </w:tc>
      </w:tr>
    </w:tbl>
    <w:p w14:paraId="5971B3F1" w14:textId="77777777" w:rsidR="002B0A8E" w:rsidRDefault="002B0A8E">
      <w:pPr>
        <w:keepNext w:val="0"/>
        <w:ind w:left="0"/>
      </w:pPr>
    </w:p>
    <w:sectPr w:rsidR="002B0A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851" w:left="1417" w:header="426"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BA270" w14:textId="77777777" w:rsidR="003D3D88" w:rsidRDefault="003D3D88">
      <w:r>
        <w:separator/>
      </w:r>
    </w:p>
  </w:endnote>
  <w:endnote w:type="continuationSeparator" w:id="0">
    <w:p w14:paraId="30C51697" w14:textId="77777777" w:rsidR="003D3D88" w:rsidRDefault="003D3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dvTT5235d5a9">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A581" w14:textId="77777777" w:rsidR="0086084C" w:rsidRDefault="0086084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62A1" w14:textId="77777777" w:rsidR="002B0A8E" w:rsidRDefault="002B0A8E">
    <w:pPr>
      <w:pStyle w:val="Sidfot"/>
      <w:rPr>
        <w:rFonts w:ascii="Arial" w:hAnsi="Arial"/>
        <w:sz w:val="12"/>
      </w:rPr>
    </w:pPr>
    <w:r>
      <w:rPr>
        <w:rFonts w:ascii="Arial" w:hAnsi="Arial"/>
        <w:snapToGrid w:val="0"/>
        <w:sz w:val="12"/>
        <w:lang w:eastAsia="sv-SE"/>
      </w:rPr>
      <w:tab/>
      <w:t>Original lagras elektroniskt. Giltig utskrift på papper med blå kant.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3525B" w14:textId="77777777" w:rsidR="0086084C" w:rsidRDefault="0086084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87E1" w14:textId="77777777" w:rsidR="003D3D88" w:rsidRDefault="003D3D88">
      <w:r>
        <w:separator/>
      </w:r>
    </w:p>
  </w:footnote>
  <w:footnote w:type="continuationSeparator" w:id="0">
    <w:p w14:paraId="2AABF1F6" w14:textId="77777777" w:rsidR="003D3D88" w:rsidRDefault="003D3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C0AD" w14:textId="77777777" w:rsidR="0086084C" w:rsidRDefault="0086084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0BE0A" w14:textId="5DD44DE4" w:rsidR="002B0A8E" w:rsidRDefault="002B0A8E">
    <w:pPr>
      <w:pStyle w:val="Sidhuvud"/>
      <w:jc w:val="right"/>
    </w:pPr>
    <w:r>
      <w:t xml:space="preserve">sida </w:t>
    </w:r>
    <w:r>
      <w:rPr>
        <w:rStyle w:val="Sidnummer"/>
      </w:rPr>
      <w:fldChar w:fldCharType="begin"/>
    </w:r>
    <w:r>
      <w:rPr>
        <w:rStyle w:val="Sidnummer"/>
      </w:rPr>
      <w:instrText xml:space="preserve"> PAGE </w:instrText>
    </w:r>
    <w:r>
      <w:rPr>
        <w:rStyle w:val="Sidnummer"/>
      </w:rPr>
      <w:fldChar w:fldCharType="separate"/>
    </w:r>
    <w:r w:rsidR="00BC41E1">
      <w:rPr>
        <w:rStyle w:val="Sidnummer"/>
        <w:noProof/>
      </w:rPr>
      <w:t>6</w:t>
    </w:r>
    <w:r>
      <w:rPr>
        <w:rStyle w:val="Sidnummer"/>
      </w:rPr>
      <w:fldChar w:fldCharType="end"/>
    </w:r>
    <w:r>
      <w:rPr>
        <w:rStyle w:val="Sidnummer"/>
      </w:rPr>
      <w:t xml:space="preserve"> </w:t>
    </w:r>
    <w:r>
      <w:t>(</w:t>
    </w:r>
    <w:r>
      <w:rPr>
        <w:rStyle w:val="Sidnummer"/>
      </w:rPr>
      <w:fldChar w:fldCharType="begin"/>
    </w:r>
    <w:r>
      <w:rPr>
        <w:rStyle w:val="Sidnummer"/>
      </w:rPr>
      <w:instrText xml:space="preserve"> NUMPAGES </w:instrText>
    </w:r>
    <w:r>
      <w:rPr>
        <w:rStyle w:val="Sidnummer"/>
      </w:rPr>
      <w:fldChar w:fldCharType="separate"/>
    </w:r>
    <w:r w:rsidR="00BC41E1">
      <w:rPr>
        <w:rStyle w:val="Sidnummer"/>
        <w:noProof/>
      </w:rPr>
      <w:t>6</w:t>
    </w:r>
    <w:r>
      <w:rPr>
        <w:rStyle w:val="Sidnummer"/>
      </w:rPr>
      <w:fldChar w:fldCharType="end"/>
    </w:r>
    <w:r>
      <w:rPr>
        <w:rStyle w:val="Sidnummer"/>
      </w:rPr>
      <w:t>)</w:t>
    </w:r>
  </w:p>
  <w:tbl>
    <w:tblPr>
      <w:tblW w:w="0" w:type="auto"/>
      <w:tblLayout w:type="fixed"/>
      <w:tblCellMar>
        <w:left w:w="70" w:type="dxa"/>
        <w:right w:w="70" w:type="dxa"/>
      </w:tblCellMar>
      <w:tblLook w:val="0000" w:firstRow="0" w:lastRow="0" w:firstColumn="0" w:lastColumn="0" w:noHBand="0" w:noVBand="0"/>
    </w:tblPr>
    <w:tblGrid>
      <w:gridCol w:w="5032"/>
      <w:gridCol w:w="1108"/>
      <w:gridCol w:w="3070"/>
    </w:tblGrid>
    <w:tr w:rsidR="002B0A8E" w14:paraId="33C082F8" w14:textId="77777777">
      <w:tc>
        <w:tcPr>
          <w:tcW w:w="5032" w:type="dxa"/>
        </w:tcPr>
        <w:p w14:paraId="40577427" w14:textId="77777777" w:rsidR="002B0A8E" w:rsidRDefault="002B0A8E">
          <w:pPr>
            <w:pStyle w:val="Sidhuvud"/>
          </w:pPr>
          <w:r>
            <w:t>Akademiska laboratoriet</w:t>
          </w:r>
        </w:p>
      </w:tc>
      <w:tc>
        <w:tcPr>
          <w:tcW w:w="1108" w:type="dxa"/>
        </w:tcPr>
        <w:p w14:paraId="760FD302" w14:textId="77777777" w:rsidR="002B0A8E" w:rsidRDefault="002B0A8E">
          <w:pPr>
            <w:pStyle w:val="Sidhuvud"/>
            <w:jc w:val="right"/>
          </w:pPr>
          <w:r>
            <w:t>ID:</w:t>
          </w:r>
        </w:p>
      </w:tc>
      <w:tc>
        <w:tcPr>
          <w:tcW w:w="3070" w:type="dxa"/>
        </w:tcPr>
        <w:p w14:paraId="581EE192" w14:textId="522591BD" w:rsidR="002B0A8E" w:rsidRDefault="00064ED3">
          <w:pPr>
            <w:pStyle w:val="Sidhuvud"/>
          </w:pPr>
          <w:fldSimple w:instr=" DOCPROPERTY &quot;DocNo&quot;  \* MERGEFORMAT ">
            <w:r w:rsidR="00BC41E1">
              <w:t>AL16859-2</w:t>
            </w:r>
          </w:fldSimple>
        </w:p>
      </w:tc>
    </w:tr>
    <w:tr w:rsidR="002B0A8E" w14:paraId="2A5116DF" w14:textId="77777777">
      <w:tc>
        <w:tcPr>
          <w:tcW w:w="5032" w:type="dxa"/>
        </w:tcPr>
        <w:p w14:paraId="7B6D3144" w14:textId="77777777" w:rsidR="002B0A8E" w:rsidRDefault="002B0A8E">
          <w:pPr>
            <w:pStyle w:val="Sidhuvud"/>
          </w:pPr>
          <w:r>
            <w:t>Klinisk kemi och farmakologi</w:t>
          </w:r>
        </w:p>
      </w:tc>
      <w:tc>
        <w:tcPr>
          <w:tcW w:w="1108" w:type="dxa"/>
        </w:tcPr>
        <w:p w14:paraId="2708015B" w14:textId="77777777" w:rsidR="002B0A8E" w:rsidRDefault="002B0A8E">
          <w:pPr>
            <w:pStyle w:val="Sidhuvud"/>
            <w:jc w:val="right"/>
          </w:pPr>
          <w:r>
            <w:t>Giltigt från:</w:t>
          </w:r>
        </w:p>
      </w:tc>
      <w:tc>
        <w:tcPr>
          <w:tcW w:w="3070" w:type="dxa"/>
        </w:tcPr>
        <w:p w14:paraId="7928B913" w14:textId="02DAB623" w:rsidR="002B0A8E" w:rsidRDefault="00F70532">
          <w:pPr>
            <w:pStyle w:val="Sidhuvud"/>
          </w:pPr>
          <w:fldSimple w:instr=" DOCPROPERTY &quot;ValidFrom&quot;  \* MERGEFORMAT ">
            <w:r w:rsidR="00BC41E1">
              <w:t>2017-10-05</w:t>
            </w:r>
          </w:fldSimple>
        </w:p>
      </w:tc>
    </w:tr>
    <w:tr w:rsidR="002B0A8E" w14:paraId="29901DEA" w14:textId="77777777">
      <w:tc>
        <w:tcPr>
          <w:tcW w:w="5032" w:type="dxa"/>
        </w:tcPr>
        <w:p w14:paraId="03E7445A" w14:textId="1BCCABC5" w:rsidR="002B0A8E" w:rsidRDefault="00064ED3">
          <w:pPr>
            <w:pStyle w:val="Sidhuvud"/>
          </w:pPr>
          <w:fldSimple w:instr=" DOCPROPERTY &quot;Category&quot;  \* MERGEFORMAT ">
            <w:r w:rsidR="00BC41E1">
              <w:t>Metodbeskrivning KKF</w:t>
            </w:r>
          </w:fldSimple>
        </w:p>
      </w:tc>
      <w:tc>
        <w:tcPr>
          <w:tcW w:w="1108" w:type="dxa"/>
        </w:tcPr>
        <w:p w14:paraId="5A35F448" w14:textId="77777777" w:rsidR="002B0A8E" w:rsidRDefault="002B0A8E">
          <w:pPr>
            <w:pStyle w:val="Sidhuvud"/>
            <w:jc w:val="right"/>
          </w:pPr>
          <w:r>
            <w:rPr>
              <w:lang w:eastAsia="sv-SE"/>
            </w:rPr>
            <w:t>Fastställd av:</w:t>
          </w:r>
        </w:p>
      </w:tc>
      <w:tc>
        <w:tcPr>
          <w:tcW w:w="3070" w:type="dxa"/>
        </w:tcPr>
        <w:p w14:paraId="62E941D9" w14:textId="41F48259" w:rsidR="002B0A8E" w:rsidRDefault="00F70532">
          <w:pPr>
            <w:pStyle w:val="Sidhuvud"/>
          </w:pPr>
          <w:r>
            <w:fldChar w:fldCharType="begin"/>
          </w:r>
          <w:r>
            <w:instrText xml:space="preserve"> DOCPROPERTY "ApprovedBy"  \* MERGEFORMAT </w:instrText>
          </w:r>
          <w:r>
            <w:fldChar w:fldCharType="separate"/>
          </w:r>
          <w:proofErr w:type="spellStart"/>
          <w:r w:rsidR="00BC41E1">
            <w:t>Malgorzata</w:t>
          </w:r>
          <w:proofErr w:type="spellEnd"/>
          <w:r w:rsidR="00BC41E1">
            <w:t xml:space="preserve"> </w:t>
          </w:r>
          <w:proofErr w:type="spellStart"/>
          <w:r w:rsidR="00BC41E1">
            <w:t>Karawajczyk</w:t>
          </w:r>
          <w:proofErr w:type="spellEnd"/>
          <w:r>
            <w:fldChar w:fldCharType="end"/>
          </w:r>
        </w:p>
      </w:tc>
    </w:tr>
    <w:tr w:rsidR="002B0A8E" w14:paraId="41B62AF4" w14:textId="77777777">
      <w:trPr>
        <w:cantSplit/>
      </w:trPr>
      <w:tc>
        <w:tcPr>
          <w:tcW w:w="9210" w:type="dxa"/>
          <w:gridSpan w:val="3"/>
        </w:tcPr>
        <w:p w14:paraId="18D86C0F" w14:textId="213AD0B4" w:rsidR="002B0A8E" w:rsidRDefault="002B0A8E">
          <w:pPr>
            <w:pStyle w:val="Sidhuvud"/>
            <w:spacing w:before="120"/>
            <w:rPr>
              <w:b/>
            </w:rPr>
          </w:pPr>
          <w:r>
            <w:rPr>
              <w:b/>
            </w:rPr>
            <w:fldChar w:fldCharType="begin"/>
          </w:r>
          <w:r>
            <w:rPr>
              <w:b/>
            </w:rPr>
            <w:instrText xml:space="preserve"> TITLE  \* MERGEFORMAT </w:instrText>
          </w:r>
          <w:r>
            <w:rPr>
              <w:b/>
            </w:rPr>
            <w:fldChar w:fldCharType="separate"/>
          </w:r>
          <w:r w:rsidR="00BC41E1">
            <w:rPr>
              <w:b/>
            </w:rPr>
            <w:t>Blodstatus, Eos, Celler klassificering, B- (</w:t>
          </w:r>
          <w:proofErr w:type="spellStart"/>
          <w:r w:rsidR="00BC41E1">
            <w:rPr>
              <w:b/>
            </w:rPr>
            <w:t>Sysmex</w:t>
          </w:r>
          <w:proofErr w:type="spellEnd"/>
          <w:r w:rsidR="00BC41E1">
            <w:rPr>
              <w:b/>
            </w:rPr>
            <w:t xml:space="preserve"> XN)</w:t>
          </w:r>
          <w:r>
            <w:rPr>
              <w:b/>
            </w:rPr>
            <w:fldChar w:fldCharType="end"/>
          </w:r>
        </w:p>
      </w:tc>
    </w:tr>
  </w:tbl>
  <w:p w14:paraId="049AB2A1" w14:textId="77777777" w:rsidR="002B0A8E" w:rsidRDefault="002B0A8E">
    <w:pPr>
      <w:pStyle w:val="Sidhuvud"/>
      <w:rPr>
        <w:u w:val="single"/>
        <w:lang w:eastAsia="sv-SE"/>
      </w:rPr>
    </w:pPr>
    <w:r>
      <w:rPr>
        <w:u w:val="single"/>
        <w:lang w:eastAsia="sv-SE"/>
      </w:rPr>
      <w:tab/>
    </w:r>
  </w:p>
  <w:p w14:paraId="3DC371C0" w14:textId="77777777" w:rsidR="002B0A8E" w:rsidRDefault="002B0A8E">
    <w:pPr>
      <w:pStyle w:val="Sidhuvud"/>
      <w:rPr>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91A0" w14:textId="77777777" w:rsidR="0086084C" w:rsidRDefault="0086084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BEE9E40"/>
    <w:lvl w:ilvl="0">
      <w:start w:val="1"/>
      <w:numFmt w:val="decimal"/>
      <w:lvlText w:val="%1."/>
      <w:lvlJc w:val="left"/>
      <w:pPr>
        <w:tabs>
          <w:tab w:val="num" w:pos="926"/>
        </w:tabs>
        <w:ind w:left="926" w:hanging="360"/>
      </w:pPr>
    </w:lvl>
  </w:abstractNum>
  <w:abstractNum w:abstractNumId="1" w15:restartNumberingAfterBreak="0">
    <w:nsid w:val="FFFFFF83"/>
    <w:multiLevelType w:val="singleLevel"/>
    <w:tmpl w:val="9B9E98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9D44C72C"/>
    <w:lvl w:ilvl="0">
      <w:start w:val="1"/>
      <w:numFmt w:val="decimal"/>
      <w:pStyle w:val="Numreradlista"/>
      <w:lvlText w:val="%1."/>
      <w:lvlJc w:val="left"/>
      <w:pPr>
        <w:tabs>
          <w:tab w:val="num" w:pos="2552"/>
        </w:tabs>
        <w:ind w:left="2552" w:hanging="426"/>
      </w:pPr>
      <w:rPr>
        <w:rFonts w:hint="default"/>
      </w:rPr>
    </w:lvl>
  </w:abstractNum>
  <w:abstractNum w:abstractNumId="3" w15:restartNumberingAfterBreak="0">
    <w:nsid w:val="FFFFFF89"/>
    <w:multiLevelType w:val="singleLevel"/>
    <w:tmpl w:val="83B63C4A"/>
    <w:lvl w:ilvl="0">
      <w:start w:val="1"/>
      <w:numFmt w:val="bullet"/>
      <w:pStyle w:val="Punktlista"/>
      <w:lvlText w:val=""/>
      <w:lvlJc w:val="left"/>
      <w:pPr>
        <w:tabs>
          <w:tab w:val="num" w:pos="360"/>
        </w:tabs>
        <w:ind w:left="360" w:hanging="360"/>
      </w:pPr>
      <w:rPr>
        <w:rFonts w:ascii="Symbol" w:hAnsi="Symbol" w:hint="default"/>
      </w:rPr>
    </w:lvl>
  </w:abstractNum>
  <w:abstractNum w:abstractNumId="4" w15:restartNumberingAfterBreak="0">
    <w:nsid w:val="03F20D80"/>
    <w:multiLevelType w:val="singleLevel"/>
    <w:tmpl w:val="041D000F"/>
    <w:lvl w:ilvl="0">
      <w:start w:val="1"/>
      <w:numFmt w:val="decimal"/>
      <w:lvlText w:val="%1."/>
      <w:lvlJc w:val="left"/>
      <w:pPr>
        <w:tabs>
          <w:tab w:val="num" w:pos="360"/>
        </w:tabs>
        <w:ind w:left="360" w:hanging="360"/>
      </w:pPr>
    </w:lvl>
  </w:abstractNum>
  <w:abstractNum w:abstractNumId="5" w15:restartNumberingAfterBreak="0">
    <w:nsid w:val="079E76DA"/>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6" w15:restartNumberingAfterBreak="0">
    <w:nsid w:val="226370DE"/>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7" w15:restartNumberingAfterBreak="0">
    <w:nsid w:val="2C0E4EE8"/>
    <w:multiLevelType w:val="singleLevel"/>
    <w:tmpl w:val="69741998"/>
    <w:lvl w:ilvl="0">
      <w:start w:val="1"/>
      <w:numFmt w:val="bullet"/>
      <w:lvlText w:val=""/>
      <w:lvlJc w:val="left"/>
      <w:pPr>
        <w:tabs>
          <w:tab w:val="num" w:pos="1531"/>
        </w:tabs>
        <w:ind w:left="1531" w:hanging="397"/>
      </w:pPr>
      <w:rPr>
        <w:rFonts w:ascii="Symbol" w:hAnsi="Symbol" w:hint="default"/>
      </w:rPr>
    </w:lvl>
  </w:abstractNum>
  <w:abstractNum w:abstractNumId="8" w15:restartNumberingAfterBreak="0">
    <w:nsid w:val="30492A4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20D555E"/>
    <w:multiLevelType w:val="singleLevel"/>
    <w:tmpl w:val="041D000F"/>
    <w:lvl w:ilvl="0">
      <w:start w:val="1"/>
      <w:numFmt w:val="decimal"/>
      <w:lvlText w:val="%1."/>
      <w:lvlJc w:val="left"/>
      <w:pPr>
        <w:tabs>
          <w:tab w:val="num" w:pos="360"/>
        </w:tabs>
        <w:ind w:left="360" w:hanging="360"/>
      </w:pPr>
    </w:lvl>
  </w:abstractNum>
  <w:abstractNum w:abstractNumId="10" w15:restartNumberingAfterBreak="0">
    <w:nsid w:val="36146C5E"/>
    <w:multiLevelType w:val="singleLevel"/>
    <w:tmpl w:val="CD6AEFAE"/>
    <w:lvl w:ilvl="0">
      <w:start w:val="1"/>
      <w:numFmt w:val="bullet"/>
      <w:lvlText w:val=""/>
      <w:lvlJc w:val="left"/>
      <w:pPr>
        <w:tabs>
          <w:tab w:val="num" w:pos="1494"/>
        </w:tabs>
        <w:ind w:left="1474" w:hanging="340"/>
      </w:pPr>
      <w:rPr>
        <w:rFonts w:ascii="Symbol" w:hAnsi="Symbol" w:hint="default"/>
      </w:rPr>
    </w:lvl>
  </w:abstractNum>
  <w:abstractNum w:abstractNumId="11" w15:restartNumberingAfterBreak="0">
    <w:nsid w:val="38490684"/>
    <w:multiLevelType w:val="singleLevel"/>
    <w:tmpl w:val="4B767EA2"/>
    <w:lvl w:ilvl="0">
      <w:start w:val="1"/>
      <w:numFmt w:val="decimal"/>
      <w:lvlText w:val="%1."/>
      <w:lvlJc w:val="left"/>
      <w:pPr>
        <w:tabs>
          <w:tab w:val="num" w:pos="1494"/>
        </w:tabs>
        <w:ind w:left="1474" w:hanging="340"/>
      </w:pPr>
    </w:lvl>
  </w:abstractNum>
  <w:abstractNum w:abstractNumId="12" w15:restartNumberingAfterBreak="0">
    <w:nsid w:val="409B45D3"/>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43217D64"/>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6D50A2D"/>
    <w:multiLevelType w:val="singleLevel"/>
    <w:tmpl w:val="7590B150"/>
    <w:lvl w:ilvl="0">
      <w:start w:val="1"/>
      <w:numFmt w:val="bullet"/>
      <w:lvlText w:val=""/>
      <w:lvlJc w:val="left"/>
      <w:pPr>
        <w:tabs>
          <w:tab w:val="num" w:pos="1531"/>
        </w:tabs>
        <w:ind w:left="1531" w:hanging="397"/>
      </w:pPr>
      <w:rPr>
        <w:rFonts w:ascii="Symbol" w:hAnsi="Symbol" w:hint="default"/>
      </w:rPr>
    </w:lvl>
  </w:abstractNum>
  <w:abstractNum w:abstractNumId="15" w15:restartNumberingAfterBreak="0">
    <w:nsid w:val="4C330A6C"/>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DC951B1"/>
    <w:multiLevelType w:val="singleLevel"/>
    <w:tmpl w:val="041D000F"/>
    <w:lvl w:ilvl="0">
      <w:start w:val="1"/>
      <w:numFmt w:val="decimal"/>
      <w:lvlText w:val="%1."/>
      <w:lvlJc w:val="left"/>
      <w:pPr>
        <w:tabs>
          <w:tab w:val="num" w:pos="360"/>
        </w:tabs>
        <w:ind w:left="360" w:hanging="360"/>
      </w:pPr>
    </w:lvl>
  </w:abstractNum>
  <w:abstractNum w:abstractNumId="17" w15:restartNumberingAfterBreak="0">
    <w:nsid w:val="51573D62"/>
    <w:multiLevelType w:val="singleLevel"/>
    <w:tmpl w:val="041D000F"/>
    <w:lvl w:ilvl="0">
      <w:start w:val="1"/>
      <w:numFmt w:val="decimal"/>
      <w:lvlText w:val="%1."/>
      <w:lvlJc w:val="left"/>
      <w:pPr>
        <w:tabs>
          <w:tab w:val="num" w:pos="360"/>
        </w:tabs>
        <w:ind w:left="360" w:hanging="360"/>
      </w:pPr>
    </w:lvl>
  </w:abstractNum>
  <w:abstractNum w:abstractNumId="18" w15:restartNumberingAfterBreak="0">
    <w:nsid w:val="520847F1"/>
    <w:multiLevelType w:val="singleLevel"/>
    <w:tmpl w:val="041D000F"/>
    <w:lvl w:ilvl="0">
      <w:start w:val="1"/>
      <w:numFmt w:val="decimal"/>
      <w:lvlText w:val="%1."/>
      <w:lvlJc w:val="left"/>
      <w:pPr>
        <w:tabs>
          <w:tab w:val="num" w:pos="360"/>
        </w:tabs>
        <w:ind w:left="360" w:hanging="360"/>
      </w:pPr>
    </w:lvl>
  </w:abstractNum>
  <w:abstractNum w:abstractNumId="19" w15:restartNumberingAfterBreak="0">
    <w:nsid w:val="521E0D9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084BDD"/>
    <w:multiLevelType w:val="singleLevel"/>
    <w:tmpl w:val="8A4631F4"/>
    <w:lvl w:ilvl="0">
      <w:start w:val="1"/>
      <w:numFmt w:val="bullet"/>
      <w:lvlText w:val=""/>
      <w:lvlJc w:val="left"/>
      <w:pPr>
        <w:tabs>
          <w:tab w:val="num" w:pos="1494"/>
        </w:tabs>
        <w:ind w:left="1474" w:hanging="340"/>
      </w:pPr>
      <w:rPr>
        <w:rFonts w:ascii="Symbol" w:hAnsi="Symbol" w:hint="default"/>
      </w:rPr>
    </w:lvl>
  </w:abstractNum>
  <w:abstractNum w:abstractNumId="21" w15:restartNumberingAfterBreak="0">
    <w:nsid w:val="5AC73B59"/>
    <w:multiLevelType w:val="singleLevel"/>
    <w:tmpl w:val="3AA40524"/>
    <w:lvl w:ilvl="0">
      <w:start w:val="1"/>
      <w:numFmt w:val="bullet"/>
      <w:lvlText w:val=""/>
      <w:lvlJc w:val="left"/>
      <w:pPr>
        <w:tabs>
          <w:tab w:val="num" w:pos="1531"/>
        </w:tabs>
        <w:ind w:left="1531" w:hanging="397"/>
      </w:pPr>
      <w:rPr>
        <w:rFonts w:ascii="Symbol" w:hAnsi="Symbol" w:hint="default"/>
      </w:rPr>
    </w:lvl>
  </w:abstractNum>
  <w:abstractNum w:abstractNumId="22" w15:restartNumberingAfterBreak="0">
    <w:nsid w:val="5F5E5BED"/>
    <w:multiLevelType w:val="singleLevel"/>
    <w:tmpl w:val="9AD6A720"/>
    <w:lvl w:ilvl="0">
      <w:start w:val="1"/>
      <w:numFmt w:val="bullet"/>
      <w:lvlText w:val=""/>
      <w:lvlJc w:val="left"/>
      <w:pPr>
        <w:tabs>
          <w:tab w:val="num" w:pos="2061"/>
        </w:tabs>
        <w:ind w:left="2041" w:hanging="340"/>
      </w:pPr>
      <w:rPr>
        <w:rFonts w:ascii="Symbol" w:hAnsi="Symbol" w:hint="default"/>
      </w:rPr>
    </w:lvl>
  </w:abstractNum>
  <w:abstractNum w:abstractNumId="23" w15:restartNumberingAfterBreak="0">
    <w:nsid w:val="60183C17"/>
    <w:multiLevelType w:val="singleLevel"/>
    <w:tmpl w:val="F89E6A44"/>
    <w:lvl w:ilvl="0">
      <w:start w:val="1"/>
      <w:numFmt w:val="decimal"/>
      <w:lvlText w:val="%1)"/>
      <w:lvlJc w:val="left"/>
      <w:pPr>
        <w:tabs>
          <w:tab w:val="num" w:pos="1494"/>
        </w:tabs>
        <w:ind w:left="1474" w:hanging="340"/>
      </w:pPr>
    </w:lvl>
  </w:abstractNum>
  <w:abstractNum w:abstractNumId="24" w15:restartNumberingAfterBreak="0">
    <w:nsid w:val="659561DF"/>
    <w:multiLevelType w:val="singleLevel"/>
    <w:tmpl w:val="7C66CB20"/>
    <w:lvl w:ilvl="0">
      <w:start w:val="1"/>
      <w:numFmt w:val="bullet"/>
      <w:lvlText w:val=""/>
      <w:lvlJc w:val="left"/>
      <w:pPr>
        <w:tabs>
          <w:tab w:val="num" w:pos="360"/>
        </w:tabs>
        <w:ind w:left="284" w:hanging="284"/>
      </w:pPr>
      <w:rPr>
        <w:rFonts w:ascii="Symbol" w:hAnsi="Symbol" w:hint="default"/>
      </w:rPr>
    </w:lvl>
  </w:abstractNum>
  <w:abstractNum w:abstractNumId="25" w15:restartNumberingAfterBreak="0">
    <w:nsid w:val="687F101C"/>
    <w:multiLevelType w:val="singleLevel"/>
    <w:tmpl w:val="FB524106"/>
    <w:lvl w:ilvl="0">
      <w:numFmt w:val="bullet"/>
      <w:lvlText w:val="-"/>
      <w:lvlJc w:val="left"/>
      <w:pPr>
        <w:tabs>
          <w:tab w:val="num" w:pos="1494"/>
        </w:tabs>
        <w:ind w:left="1474" w:hanging="340"/>
      </w:pPr>
      <w:rPr>
        <w:rFonts w:hint="default"/>
      </w:rPr>
    </w:lvl>
  </w:abstractNum>
  <w:abstractNum w:abstractNumId="26" w15:restartNumberingAfterBreak="0">
    <w:nsid w:val="6B7F3C77"/>
    <w:multiLevelType w:val="singleLevel"/>
    <w:tmpl w:val="041D000F"/>
    <w:lvl w:ilvl="0">
      <w:start w:val="1"/>
      <w:numFmt w:val="decimal"/>
      <w:lvlText w:val="%1."/>
      <w:lvlJc w:val="left"/>
      <w:pPr>
        <w:tabs>
          <w:tab w:val="num" w:pos="360"/>
        </w:tabs>
        <w:ind w:left="360" w:hanging="360"/>
      </w:pPr>
    </w:lvl>
  </w:abstractNum>
  <w:abstractNum w:abstractNumId="27" w15:restartNumberingAfterBreak="0">
    <w:nsid w:val="71535391"/>
    <w:multiLevelType w:val="singleLevel"/>
    <w:tmpl w:val="041D000F"/>
    <w:lvl w:ilvl="0">
      <w:start w:val="1"/>
      <w:numFmt w:val="decimal"/>
      <w:lvlText w:val="%1."/>
      <w:lvlJc w:val="left"/>
      <w:pPr>
        <w:tabs>
          <w:tab w:val="num" w:pos="360"/>
        </w:tabs>
        <w:ind w:left="360" w:hanging="360"/>
      </w:pPr>
    </w:lvl>
  </w:abstractNum>
  <w:abstractNum w:abstractNumId="28" w15:restartNumberingAfterBreak="0">
    <w:nsid w:val="72BB4D3C"/>
    <w:multiLevelType w:val="singleLevel"/>
    <w:tmpl w:val="EB549B9A"/>
    <w:lvl w:ilvl="0">
      <w:start w:val="1"/>
      <w:numFmt w:val="bullet"/>
      <w:lvlText w:val=""/>
      <w:lvlJc w:val="left"/>
      <w:pPr>
        <w:tabs>
          <w:tab w:val="num" w:pos="1494"/>
        </w:tabs>
        <w:ind w:left="1474" w:hanging="340"/>
      </w:pPr>
      <w:rPr>
        <w:rFonts w:ascii="Symbol" w:hAnsi="Symbol" w:hint="default"/>
      </w:rPr>
    </w:lvl>
  </w:abstractNum>
  <w:abstractNum w:abstractNumId="29" w15:restartNumberingAfterBreak="0">
    <w:nsid w:val="75F046C5"/>
    <w:multiLevelType w:val="singleLevel"/>
    <w:tmpl w:val="A6440870"/>
    <w:lvl w:ilvl="0">
      <w:start w:val="1"/>
      <w:numFmt w:val="bullet"/>
      <w:lvlText w:val=""/>
      <w:lvlJc w:val="left"/>
      <w:pPr>
        <w:tabs>
          <w:tab w:val="num" w:pos="1531"/>
        </w:tabs>
        <w:ind w:left="1531" w:hanging="397"/>
      </w:pPr>
      <w:rPr>
        <w:rFonts w:ascii="Symbol" w:hAnsi="Symbol" w:hint="default"/>
      </w:rPr>
    </w:lvl>
  </w:abstractNum>
  <w:abstractNum w:abstractNumId="30" w15:restartNumberingAfterBreak="0">
    <w:nsid w:val="7EBF496C"/>
    <w:multiLevelType w:val="singleLevel"/>
    <w:tmpl w:val="90C8B0E0"/>
    <w:lvl w:ilvl="0">
      <w:start w:val="1"/>
      <w:numFmt w:val="bullet"/>
      <w:lvlText w:val=""/>
      <w:lvlJc w:val="left"/>
      <w:pPr>
        <w:tabs>
          <w:tab w:val="num" w:pos="1494"/>
        </w:tabs>
        <w:ind w:left="1474" w:hanging="340"/>
      </w:pPr>
      <w:rPr>
        <w:rFonts w:ascii="Symbol" w:hAnsi="Symbol" w:hint="default"/>
      </w:rPr>
    </w:lvl>
  </w:abstractNum>
  <w:abstractNum w:abstractNumId="31" w15:restartNumberingAfterBreak="0">
    <w:nsid w:val="7FB9246B"/>
    <w:multiLevelType w:val="singleLevel"/>
    <w:tmpl w:val="7590B150"/>
    <w:lvl w:ilvl="0">
      <w:start w:val="1"/>
      <w:numFmt w:val="bullet"/>
      <w:lvlText w:val=""/>
      <w:lvlJc w:val="left"/>
      <w:pPr>
        <w:tabs>
          <w:tab w:val="num" w:pos="1531"/>
        </w:tabs>
        <w:ind w:left="1531" w:hanging="397"/>
      </w:pPr>
      <w:rPr>
        <w:rFonts w:ascii="Symbol" w:hAnsi="Symbol" w:hint="default"/>
      </w:rPr>
    </w:lvl>
  </w:abstractNum>
  <w:num w:numId="1">
    <w:abstractNumId w:val="24"/>
  </w:num>
  <w:num w:numId="2">
    <w:abstractNumId w:val="15"/>
  </w:num>
  <w:num w:numId="3">
    <w:abstractNumId w:val="26"/>
  </w:num>
  <w:num w:numId="4">
    <w:abstractNumId w:val="22"/>
  </w:num>
  <w:num w:numId="5">
    <w:abstractNumId w:val="18"/>
  </w:num>
  <w:num w:numId="6">
    <w:abstractNumId w:val="9"/>
  </w:num>
  <w:num w:numId="7">
    <w:abstractNumId w:val="2"/>
  </w:num>
  <w:num w:numId="8">
    <w:abstractNumId w:val="6"/>
  </w:num>
  <w:num w:numId="9">
    <w:abstractNumId w:val="17"/>
  </w:num>
  <w:num w:numId="10">
    <w:abstractNumId w:val="5"/>
  </w:num>
  <w:num w:numId="11">
    <w:abstractNumId w:val="16"/>
  </w:num>
  <w:num w:numId="12">
    <w:abstractNumId w:val="13"/>
  </w:num>
  <w:num w:numId="13">
    <w:abstractNumId w:val="12"/>
  </w:num>
  <w:num w:numId="14">
    <w:abstractNumId w:val="4"/>
  </w:num>
  <w:num w:numId="15">
    <w:abstractNumId w:val="19"/>
  </w:num>
  <w:num w:numId="16">
    <w:abstractNumId w:val="27"/>
  </w:num>
  <w:num w:numId="17">
    <w:abstractNumId w:val="8"/>
  </w:num>
  <w:num w:numId="18">
    <w:abstractNumId w:val="3"/>
  </w:num>
  <w:num w:numId="19">
    <w:abstractNumId w:val="14"/>
  </w:num>
  <w:num w:numId="20">
    <w:abstractNumId w:val="31"/>
  </w:num>
  <w:num w:numId="21">
    <w:abstractNumId w:val="1"/>
  </w:num>
  <w:num w:numId="22">
    <w:abstractNumId w:val="7"/>
  </w:num>
  <w:num w:numId="23">
    <w:abstractNumId w:val="10"/>
  </w:num>
  <w:num w:numId="24">
    <w:abstractNumId w:val="11"/>
  </w:num>
  <w:num w:numId="25">
    <w:abstractNumId w:val="0"/>
  </w:num>
  <w:num w:numId="26">
    <w:abstractNumId w:val="29"/>
  </w:num>
  <w:num w:numId="27">
    <w:abstractNumId w:val="20"/>
  </w:num>
  <w:num w:numId="28">
    <w:abstractNumId w:val="21"/>
  </w:num>
  <w:num w:numId="29">
    <w:abstractNumId w:val="28"/>
  </w:num>
  <w:num w:numId="30">
    <w:abstractNumId w:val="30"/>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06"/>
    <w:rsid w:val="000245E2"/>
    <w:rsid w:val="000247DC"/>
    <w:rsid w:val="0003787E"/>
    <w:rsid w:val="0006364E"/>
    <w:rsid w:val="00064D51"/>
    <w:rsid w:val="00064ED3"/>
    <w:rsid w:val="00086DBA"/>
    <w:rsid w:val="000B733D"/>
    <w:rsid w:val="000D301A"/>
    <w:rsid w:val="000D78E8"/>
    <w:rsid w:val="00103CCB"/>
    <w:rsid w:val="001220CD"/>
    <w:rsid w:val="0013210A"/>
    <w:rsid w:val="00167B90"/>
    <w:rsid w:val="0018257B"/>
    <w:rsid w:val="00183C5B"/>
    <w:rsid w:val="001850F5"/>
    <w:rsid w:val="00192E78"/>
    <w:rsid w:val="00197467"/>
    <w:rsid w:val="001B4226"/>
    <w:rsid w:val="001C24CC"/>
    <w:rsid w:val="001D1421"/>
    <w:rsid w:val="001F1613"/>
    <w:rsid w:val="002305E7"/>
    <w:rsid w:val="00231B7F"/>
    <w:rsid w:val="002773BD"/>
    <w:rsid w:val="00291746"/>
    <w:rsid w:val="002B0A8E"/>
    <w:rsid w:val="002E4407"/>
    <w:rsid w:val="00315565"/>
    <w:rsid w:val="00330425"/>
    <w:rsid w:val="00355180"/>
    <w:rsid w:val="003D3D88"/>
    <w:rsid w:val="003D4AE9"/>
    <w:rsid w:val="003F4A8E"/>
    <w:rsid w:val="00406B06"/>
    <w:rsid w:val="00411F32"/>
    <w:rsid w:val="004453A1"/>
    <w:rsid w:val="00451081"/>
    <w:rsid w:val="00451305"/>
    <w:rsid w:val="004634B9"/>
    <w:rsid w:val="00466894"/>
    <w:rsid w:val="00483038"/>
    <w:rsid w:val="00485569"/>
    <w:rsid w:val="004865FE"/>
    <w:rsid w:val="00492A21"/>
    <w:rsid w:val="004C564B"/>
    <w:rsid w:val="005013F4"/>
    <w:rsid w:val="00525BA9"/>
    <w:rsid w:val="005311B3"/>
    <w:rsid w:val="00546C8A"/>
    <w:rsid w:val="00566290"/>
    <w:rsid w:val="005704FE"/>
    <w:rsid w:val="00570F2E"/>
    <w:rsid w:val="005B4742"/>
    <w:rsid w:val="005C45FA"/>
    <w:rsid w:val="005D3402"/>
    <w:rsid w:val="00614987"/>
    <w:rsid w:val="00615ED4"/>
    <w:rsid w:val="00646391"/>
    <w:rsid w:val="00651F73"/>
    <w:rsid w:val="006A11F6"/>
    <w:rsid w:val="006A163E"/>
    <w:rsid w:val="006A27B8"/>
    <w:rsid w:val="006B57B8"/>
    <w:rsid w:val="006C027C"/>
    <w:rsid w:val="006C172D"/>
    <w:rsid w:val="006D0027"/>
    <w:rsid w:val="006E44A1"/>
    <w:rsid w:val="006E69F2"/>
    <w:rsid w:val="0072110E"/>
    <w:rsid w:val="0072328B"/>
    <w:rsid w:val="007241D9"/>
    <w:rsid w:val="007519DE"/>
    <w:rsid w:val="007802B0"/>
    <w:rsid w:val="007915F8"/>
    <w:rsid w:val="007C65CC"/>
    <w:rsid w:val="007E3318"/>
    <w:rsid w:val="00811B98"/>
    <w:rsid w:val="008225F9"/>
    <w:rsid w:val="008240CF"/>
    <w:rsid w:val="00831A67"/>
    <w:rsid w:val="008504C1"/>
    <w:rsid w:val="00857CF5"/>
    <w:rsid w:val="0086084C"/>
    <w:rsid w:val="00862730"/>
    <w:rsid w:val="008833F8"/>
    <w:rsid w:val="00890D13"/>
    <w:rsid w:val="008A0085"/>
    <w:rsid w:val="008A7328"/>
    <w:rsid w:val="008B4629"/>
    <w:rsid w:val="008C13F3"/>
    <w:rsid w:val="008C2F67"/>
    <w:rsid w:val="0091620F"/>
    <w:rsid w:val="009213F3"/>
    <w:rsid w:val="009275A4"/>
    <w:rsid w:val="00976F96"/>
    <w:rsid w:val="00985F5E"/>
    <w:rsid w:val="00987B2A"/>
    <w:rsid w:val="009E66DE"/>
    <w:rsid w:val="00A16F7E"/>
    <w:rsid w:val="00A35820"/>
    <w:rsid w:val="00A641F6"/>
    <w:rsid w:val="00A64524"/>
    <w:rsid w:val="00A65CA4"/>
    <w:rsid w:val="00A65EA4"/>
    <w:rsid w:val="00AA4852"/>
    <w:rsid w:val="00AB4585"/>
    <w:rsid w:val="00AD2340"/>
    <w:rsid w:val="00AE3B86"/>
    <w:rsid w:val="00AF50A9"/>
    <w:rsid w:val="00B11B60"/>
    <w:rsid w:val="00B17D10"/>
    <w:rsid w:val="00B55E6E"/>
    <w:rsid w:val="00B9258C"/>
    <w:rsid w:val="00BC41E1"/>
    <w:rsid w:val="00BD0C17"/>
    <w:rsid w:val="00BD2F5B"/>
    <w:rsid w:val="00BF1D80"/>
    <w:rsid w:val="00C033CC"/>
    <w:rsid w:val="00C44823"/>
    <w:rsid w:val="00C4700E"/>
    <w:rsid w:val="00C6160E"/>
    <w:rsid w:val="00C675B6"/>
    <w:rsid w:val="00C731DC"/>
    <w:rsid w:val="00C9353B"/>
    <w:rsid w:val="00CA535D"/>
    <w:rsid w:val="00CD5B4A"/>
    <w:rsid w:val="00D21402"/>
    <w:rsid w:val="00D27D43"/>
    <w:rsid w:val="00D30E77"/>
    <w:rsid w:val="00D7338A"/>
    <w:rsid w:val="00DA4C1A"/>
    <w:rsid w:val="00DA610D"/>
    <w:rsid w:val="00E42C0C"/>
    <w:rsid w:val="00E86B86"/>
    <w:rsid w:val="00F13E43"/>
    <w:rsid w:val="00F160CB"/>
    <w:rsid w:val="00F36BEA"/>
    <w:rsid w:val="00F42B57"/>
    <w:rsid w:val="00F575BA"/>
    <w:rsid w:val="00F70532"/>
    <w:rsid w:val="00F85A0B"/>
    <w:rsid w:val="00FC005F"/>
    <w:rsid w:val="00FC67AC"/>
    <w:rsid w:val="00FE2D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66AFEAEF"/>
  <w15:chartTrackingRefBased/>
  <w15:docId w15:val="{06DA3A95-11E9-4C4E-95A9-070060EA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Next/>
      <w:spacing w:before="60" w:after="60"/>
      <w:ind w:left="1134"/>
    </w:pPr>
    <w:rPr>
      <w:rFonts w:ascii="Verdana" w:hAnsi="Verdana"/>
      <w:sz w:val="22"/>
      <w:lang w:eastAsia="ja-JP"/>
    </w:rPr>
  </w:style>
  <w:style w:type="paragraph" w:styleId="Rubrik1">
    <w:name w:val="heading 1"/>
    <w:basedOn w:val="Normal"/>
    <w:next w:val="Normal"/>
    <w:qFormat/>
    <w:pPr>
      <w:spacing w:before="240"/>
      <w:ind w:left="0"/>
      <w:outlineLvl w:val="0"/>
    </w:pPr>
    <w:rPr>
      <w:b/>
      <w:kern w:val="28"/>
      <w:sz w:val="24"/>
    </w:rPr>
  </w:style>
  <w:style w:type="paragraph" w:styleId="Rubrik2">
    <w:name w:val="heading 2"/>
    <w:basedOn w:val="Normal"/>
    <w:next w:val="Normal"/>
    <w:link w:val="Rubrik2Char"/>
    <w:qFormat/>
    <w:pPr>
      <w:ind w:left="1021"/>
      <w:outlineLvl w:val="1"/>
    </w:pPr>
    <w:rPr>
      <w:b/>
    </w:rPr>
  </w:style>
  <w:style w:type="paragraph" w:styleId="Rubrik3">
    <w:name w:val="heading 3"/>
    <w:basedOn w:val="Normal"/>
    <w:next w:val="Normal"/>
    <w:link w:val="Rubrik3Char"/>
    <w:qFormat/>
    <w:pPr>
      <w:spacing w:before="120"/>
      <w:ind w:left="1021"/>
      <w:outlineLvl w:val="2"/>
    </w:pPr>
    <w:rPr>
      <w:u w:val="single"/>
    </w:rPr>
  </w:style>
  <w:style w:type="paragraph" w:styleId="Rubrik4">
    <w:name w:val="heading 4"/>
    <w:basedOn w:val="Normal"/>
    <w:next w:val="Normal"/>
    <w:qFormat/>
    <w:pPr>
      <w:spacing w:before="120"/>
      <w:outlineLvl w:val="3"/>
    </w:pPr>
    <w:rPr>
      <w:u w:val="dotted"/>
    </w:rPr>
  </w:style>
  <w:style w:type="paragraph" w:styleId="Rubrik5">
    <w:name w:val="heading 5"/>
    <w:basedOn w:val="Normal"/>
    <w:next w:val="Normal"/>
    <w:qFormat/>
    <w:pPr>
      <w:outlineLvl w:val="4"/>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right" w:pos="9072"/>
      </w:tabs>
      <w:spacing w:before="0" w:after="0"/>
      <w:ind w:left="0"/>
    </w:pPr>
    <w:rPr>
      <w:rFonts w:ascii="Arial" w:hAnsi="Arial"/>
      <w:sz w:val="16"/>
    </w:rPr>
  </w:style>
  <w:style w:type="paragraph" w:styleId="Sidfot">
    <w:name w:val="footer"/>
    <w:basedOn w:val="Normal"/>
    <w:pPr>
      <w:tabs>
        <w:tab w:val="center" w:pos="4536"/>
        <w:tab w:val="right" w:pos="9072"/>
      </w:tabs>
      <w:spacing w:after="0"/>
      <w:ind w:left="0"/>
    </w:pPr>
    <w:rPr>
      <w:sz w:val="16"/>
    </w:rPr>
  </w:style>
  <w:style w:type="character" w:styleId="Sidnummer">
    <w:name w:val="page number"/>
    <w:basedOn w:val="Standardstycketeckensnitt"/>
    <w:rPr>
      <w:rFonts w:ascii="Arial" w:hAnsi="Arial"/>
      <w:sz w:val="16"/>
    </w:rPr>
  </w:style>
  <w:style w:type="paragraph" w:styleId="Punktlista">
    <w:name w:val="List Bullet"/>
    <w:basedOn w:val="Normal"/>
    <w:autoRedefine/>
    <w:pPr>
      <w:numPr>
        <w:numId w:val="18"/>
      </w:numPr>
      <w:tabs>
        <w:tab w:val="clear" w:pos="360"/>
      </w:tabs>
      <w:spacing w:before="120" w:after="120"/>
      <w:ind w:left="1304" w:hanging="170"/>
    </w:pPr>
  </w:style>
  <w:style w:type="paragraph" w:styleId="Numreradlista">
    <w:name w:val="List Number"/>
    <w:basedOn w:val="Normal"/>
    <w:autoRedefine/>
    <w:pPr>
      <w:numPr>
        <w:numId w:val="7"/>
      </w:numPr>
      <w:tabs>
        <w:tab w:val="clear" w:pos="2552"/>
      </w:tabs>
      <w:spacing w:before="120" w:after="120"/>
      <w:ind w:left="1559" w:hanging="425"/>
    </w:pPr>
  </w:style>
  <w:style w:type="paragraph" w:customStyle="1" w:styleId="Titel">
    <w:name w:val="Titel"/>
    <w:basedOn w:val="Normal"/>
    <w:pPr>
      <w:spacing w:before="360" w:after="240"/>
      <w:ind w:left="0"/>
    </w:pPr>
    <w:rPr>
      <w:b/>
      <w:sz w:val="32"/>
    </w:rPr>
  </w:style>
  <w:style w:type="paragraph" w:styleId="Dokumentversikt">
    <w:name w:val="Document Map"/>
    <w:basedOn w:val="Normal"/>
    <w:semiHidden/>
    <w:pPr>
      <w:shd w:val="clear" w:color="auto" w:fill="000080"/>
    </w:pPr>
    <w:rPr>
      <w:rFonts w:ascii="Tahoma" w:hAnsi="Tahoma"/>
    </w:rPr>
  </w:style>
  <w:style w:type="paragraph" w:customStyle="1" w:styleId="Dokumenthistorik">
    <w:name w:val="Dokumenthistorik"/>
    <w:basedOn w:val="Normal"/>
    <w:rsid w:val="001C24CC"/>
    <w:pPr>
      <w:ind w:left="0"/>
    </w:pPr>
    <w:rPr>
      <w:sz w:val="16"/>
    </w:rPr>
  </w:style>
  <w:style w:type="paragraph" w:customStyle="1" w:styleId="Tabelltext">
    <w:name w:val="Tabelltext"/>
    <w:basedOn w:val="Normal"/>
    <w:pPr>
      <w:ind w:left="0"/>
    </w:pPr>
    <w:rPr>
      <w:sz w:val="20"/>
    </w:rPr>
  </w:style>
  <w:style w:type="character" w:customStyle="1" w:styleId="Rubrik2Char">
    <w:name w:val="Rubrik 2 Char"/>
    <w:basedOn w:val="Standardstycketeckensnitt"/>
    <w:link w:val="Rubrik2"/>
    <w:rsid w:val="00AE3B86"/>
    <w:rPr>
      <w:rFonts w:ascii="Verdana" w:hAnsi="Verdana"/>
      <w:b/>
      <w:sz w:val="22"/>
      <w:lang w:eastAsia="ja-JP"/>
    </w:rPr>
  </w:style>
  <w:style w:type="character" w:customStyle="1" w:styleId="Rubrik3Char">
    <w:name w:val="Rubrik 3 Char"/>
    <w:basedOn w:val="Standardstycketeckensnitt"/>
    <w:link w:val="Rubrik3"/>
    <w:rsid w:val="00AE3B86"/>
    <w:rPr>
      <w:rFonts w:ascii="Verdana" w:hAnsi="Verdana"/>
      <w:sz w:val="22"/>
      <w:u w:val="single"/>
      <w:lang w:eastAsia="ja-JP"/>
    </w:rPr>
  </w:style>
  <w:style w:type="paragraph" w:styleId="Brdtextmedindrag2">
    <w:name w:val="Body Text Indent 2"/>
    <w:basedOn w:val="Normal"/>
    <w:link w:val="Brdtextmedindrag2Char"/>
    <w:unhideWhenUsed/>
    <w:rsid w:val="00291746"/>
    <w:pPr>
      <w:tabs>
        <w:tab w:val="left" w:pos="2127"/>
      </w:tabs>
    </w:pPr>
  </w:style>
  <w:style w:type="character" w:customStyle="1" w:styleId="Brdtextmedindrag2Char">
    <w:name w:val="Brödtext med indrag 2 Char"/>
    <w:basedOn w:val="Standardstycketeckensnitt"/>
    <w:link w:val="Brdtextmedindrag2"/>
    <w:rsid w:val="00291746"/>
    <w:rPr>
      <w:rFonts w:ascii="Verdana" w:hAnsi="Verdana"/>
      <w:sz w:val="22"/>
      <w:lang w:eastAsia="ja-JP"/>
    </w:rPr>
  </w:style>
  <w:style w:type="paragraph" w:styleId="Ballongtext">
    <w:name w:val="Balloon Text"/>
    <w:basedOn w:val="Normal"/>
    <w:link w:val="BallongtextChar"/>
    <w:rsid w:val="00466894"/>
    <w:pPr>
      <w:spacing w:before="0" w:after="0"/>
    </w:pPr>
    <w:rPr>
      <w:rFonts w:ascii="Segoe UI" w:hAnsi="Segoe UI" w:cs="Segoe UI"/>
      <w:sz w:val="18"/>
      <w:szCs w:val="18"/>
    </w:rPr>
  </w:style>
  <w:style w:type="character" w:customStyle="1" w:styleId="BallongtextChar">
    <w:name w:val="Ballongtext Char"/>
    <w:basedOn w:val="Standardstycketeckensnitt"/>
    <w:link w:val="Ballongtext"/>
    <w:rsid w:val="00466894"/>
    <w:rPr>
      <w:rFonts w:ascii="Segoe UI" w:hAnsi="Segoe UI" w:cs="Segoe UI"/>
      <w:sz w:val="18"/>
      <w:szCs w:val="18"/>
      <w:lang w:eastAsia="ja-JP"/>
    </w:rPr>
  </w:style>
  <w:style w:type="character" w:styleId="Betoning">
    <w:name w:val="Emphasis"/>
    <w:basedOn w:val="Standardstycketeckensnitt"/>
    <w:qFormat/>
    <w:rsid w:val="00A65CA4"/>
    <w:rPr>
      <w:i/>
      <w:iCs/>
    </w:rPr>
  </w:style>
  <w:style w:type="character" w:styleId="Kommentarsreferens">
    <w:name w:val="annotation reference"/>
    <w:basedOn w:val="Standardstycketeckensnitt"/>
    <w:rsid w:val="00C731DC"/>
    <w:rPr>
      <w:sz w:val="16"/>
      <w:szCs w:val="16"/>
    </w:rPr>
  </w:style>
  <w:style w:type="paragraph" w:styleId="Kommentarer">
    <w:name w:val="annotation text"/>
    <w:basedOn w:val="Normal"/>
    <w:link w:val="KommentarerChar"/>
    <w:rsid w:val="00C731DC"/>
    <w:rPr>
      <w:sz w:val="20"/>
    </w:rPr>
  </w:style>
  <w:style w:type="character" w:customStyle="1" w:styleId="KommentarerChar">
    <w:name w:val="Kommentarer Char"/>
    <w:basedOn w:val="Standardstycketeckensnitt"/>
    <w:link w:val="Kommentarer"/>
    <w:rsid w:val="00C731DC"/>
    <w:rPr>
      <w:rFonts w:ascii="Verdana" w:hAnsi="Verdana"/>
      <w:lang w:eastAsia="ja-JP"/>
    </w:rPr>
  </w:style>
  <w:style w:type="paragraph" w:styleId="Kommentarsmne">
    <w:name w:val="annotation subject"/>
    <w:basedOn w:val="Kommentarer"/>
    <w:next w:val="Kommentarer"/>
    <w:link w:val="KommentarsmneChar"/>
    <w:rsid w:val="00C731DC"/>
    <w:rPr>
      <w:b/>
      <w:bCs/>
    </w:rPr>
  </w:style>
  <w:style w:type="character" w:customStyle="1" w:styleId="KommentarsmneChar">
    <w:name w:val="Kommentarsämne Char"/>
    <w:basedOn w:val="KommentarerChar"/>
    <w:link w:val="Kommentarsmne"/>
    <w:rsid w:val="00C731DC"/>
    <w:rPr>
      <w:rFonts w:ascii="Verdana" w:hAnsi="Verdana"/>
      <w:b/>
      <w:bCs/>
      <w:lang w:eastAsia="ja-JP"/>
    </w:rPr>
  </w:style>
  <w:style w:type="paragraph" w:styleId="Revision">
    <w:name w:val="Revision"/>
    <w:hidden/>
    <w:uiPriority w:val="99"/>
    <w:semiHidden/>
    <w:rsid w:val="00451305"/>
    <w:rPr>
      <w:rFonts w:ascii="Verdana" w:hAnsi="Verdana"/>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4311">
      <w:bodyDiv w:val="1"/>
      <w:marLeft w:val="0"/>
      <w:marRight w:val="0"/>
      <w:marTop w:val="0"/>
      <w:marBottom w:val="0"/>
      <w:divBdr>
        <w:top w:val="none" w:sz="0" w:space="0" w:color="auto"/>
        <w:left w:val="none" w:sz="0" w:space="0" w:color="auto"/>
        <w:bottom w:val="none" w:sz="0" w:space="0" w:color="auto"/>
        <w:right w:val="none" w:sz="0" w:space="0" w:color="auto"/>
      </w:divBdr>
    </w:div>
    <w:div w:id="346298754">
      <w:bodyDiv w:val="1"/>
      <w:marLeft w:val="0"/>
      <w:marRight w:val="0"/>
      <w:marTop w:val="0"/>
      <w:marBottom w:val="0"/>
      <w:divBdr>
        <w:top w:val="none" w:sz="0" w:space="0" w:color="auto"/>
        <w:left w:val="none" w:sz="0" w:space="0" w:color="auto"/>
        <w:bottom w:val="none" w:sz="0" w:space="0" w:color="auto"/>
        <w:right w:val="none" w:sz="0" w:space="0" w:color="auto"/>
      </w:divBdr>
    </w:div>
    <w:div w:id="362170550">
      <w:bodyDiv w:val="1"/>
      <w:marLeft w:val="0"/>
      <w:marRight w:val="0"/>
      <w:marTop w:val="0"/>
      <w:marBottom w:val="0"/>
      <w:divBdr>
        <w:top w:val="none" w:sz="0" w:space="0" w:color="auto"/>
        <w:left w:val="none" w:sz="0" w:space="0" w:color="auto"/>
        <w:bottom w:val="none" w:sz="0" w:space="0" w:color="auto"/>
        <w:right w:val="none" w:sz="0" w:space="0" w:color="auto"/>
      </w:divBdr>
    </w:div>
    <w:div w:id="411391639">
      <w:bodyDiv w:val="1"/>
      <w:marLeft w:val="0"/>
      <w:marRight w:val="0"/>
      <w:marTop w:val="0"/>
      <w:marBottom w:val="0"/>
      <w:divBdr>
        <w:top w:val="none" w:sz="0" w:space="0" w:color="auto"/>
        <w:left w:val="none" w:sz="0" w:space="0" w:color="auto"/>
        <w:bottom w:val="none" w:sz="0" w:space="0" w:color="auto"/>
        <w:right w:val="none" w:sz="0" w:space="0" w:color="auto"/>
      </w:divBdr>
    </w:div>
    <w:div w:id="417212601">
      <w:bodyDiv w:val="1"/>
      <w:marLeft w:val="0"/>
      <w:marRight w:val="0"/>
      <w:marTop w:val="0"/>
      <w:marBottom w:val="0"/>
      <w:divBdr>
        <w:top w:val="none" w:sz="0" w:space="0" w:color="auto"/>
        <w:left w:val="none" w:sz="0" w:space="0" w:color="auto"/>
        <w:bottom w:val="none" w:sz="0" w:space="0" w:color="auto"/>
        <w:right w:val="none" w:sz="0" w:space="0" w:color="auto"/>
      </w:divBdr>
    </w:div>
    <w:div w:id="490489597">
      <w:bodyDiv w:val="1"/>
      <w:marLeft w:val="0"/>
      <w:marRight w:val="0"/>
      <w:marTop w:val="0"/>
      <w:marBottom w:val="0"/>
      <w:divBdr>
        <w:top w:val="none" w:sz="0" w:space="0" w:color="auto"/>
        <w:left w:val="none" w:sz="0" w:space="0" w:color="auto"/>
        <w:bottom w:val="none" w:sz="0" w:space="0" w:color="auto"/>
        <w:right w:val="none" w:sz="0" w:space="0" w:color="auto"/>
      </w:divBdr>
    </w:div>
    <w:div w:id="751396706">
      <w:bodyDiv w:val="1"/>
      <w:marLeft w:val="0"/>
      <w:marRight w:val="0"/>
      <w:marTop w:val="0"/>
      <w:marBottom w:val="0"/>
      <w:divBdr>
        <w:top w:val="none" w:sz="0" w:space="0" w:color="auto"/>
        <w:left w:val="none" w:sz="0" w:space="0" w:color="auto"/>
        <w:bottom w:val="none" w:sz="0" w:space="0" w:color="auto"/>
        <w:right w:val="none" w:sz="0" w:space="0" w:color="auto"/>
      </w:divBdr>
    </w:div>
    <w:div w:id="821123140">
      <w:bodyDiv w:val="1"/>
      <w:marLeft w:val="0"/>
      <w:marRight w:val="0"/>
      <w:marTop w:val="0"/>
      <w:marBottom w:val="0"/>
      <w:divBdr>
        <w:top w:val="none" w:sz="0" w:space="0" w:color="auto"/>
        <w:left w:val="none" w:sz="0" w:space="0" w:color="auto"/>
        <w:bottom w:val="none" w:sz="0" w:space="0" w:color="auto"/>
        <w:right w:val="none" w:sz="0" w:space="0" w:color="auto"/>
      </w:divBdr>
    </w:div>
    <w:div w:id="845822143">
      <w:bodyDiv w:val="1"/>
      <w:marLeft w:val="0"/>
      <w:marRight w:val="0"/>
      <w:marTop w:val="0"/>
      <w:marBottom w:val="0"/>
      <w:divBdr>
        <w:top w:val="none" w:sz="0" w:space="0" w:color="auto"/>
        <w:left w:val="none" w:sz="0" w:space="0" w:color="auto"/>
        <w:bottom w:val="none" w:sz="0" w:space="0" w:color="auto"/>
        <w:right w:val="none" w:sz="0" w:space="0" w:color="auto"/>
      </w:divBdr>
    </w:div>
    <w:div w:id="987133142">
      <w:bodyDiv w:val="1"/>
      <w:marLeft w:val="0"/>
      <w:marRight w:val="0"/>
      <w:marTop w:val="0"/>
      <w:marBottom w:val="0"/>
      <w:divBdr>
        <w:top w:val="none" w:sz="0" w:space="0" w:color="auto"/>
        <w:left w:val="none" w:sz="0" w:space="0" w:color="auto"/>
        <w:bottom w:val="none" w:sz="0" w:space="0" w:color="auto"/>
        <w:right w:val="none" w:sz="0" w:space="0" w:color="auto"/>
      </w:divBdr>
    </w:div>
    <w:div w:id="1178275179">
      <w:bodyDiv w:val="1"/>
      <w:marLeft w:val="0"/>
      <w:marRight w:val="0"/>
      <w:marTop w:val="0"/>
      <w:marBottom w:val="0"/>
      <w:divBdr>
        <w:top w:val="none" w:sz="0" w:space="0" w:color="auto"/>
        <w:left w:val="none" w:sz="0" w:space="0" w:color="auto"/>
        <w:bottom w:val="none" w:sz="0" w:space="0" w:color="auto"/>
        <w:right w:val="none" w:sz="0" w:space="0" w:color="auto"/>
      </w:divBdr>
    </w:div>
    <w:div w:id="1404793904">
      <w:bodyDiv w:val="1"/>
      <w:marLeft w:val="0"/>
      <w:marRight w:val="0"/>
      <w:marTop w:val="0"/>
      <w:marBottom w:val="0"/>
      <w:divBdr>
        <w:top w:val="none" w:sz="0" w:space="0" w:color="auto"/>
        <w:left w:val="none" w:sz="0" w:space="0" w:color="auto"/>
        <w:bottom w:val="none" w:sz="0" w:space="0" w:color="auto"/>
        <w:right w:val="none" w:sz="0" w:space="0" w:color="auto"/>
      </w:divBdr>
    </w:div>
    <w:div w:id="1445268113">
      <w:bodyDiv w:val="1"/>
      <w:marLeft w:val="0"/>
      <w:marRight w:val="0"/>
      <w:marTop w:val="0"/>
      <w:marBottom w:val="0"/>
      <w:divBdr>
        <w:top w:val="none" w:sz="0" w:space="0" w:color="auto"/>
        <w:left w:val="none" w:sz="0" w:space="0" w:color="auto"/>
        <w:bottom w:val="none" w:sz="0" w:space="0" w:color="auto"/>
        <w:right w:val="none" w:sz="0" w:space="0" w:color="auto"/>
      </w:divBdr>
    </w:div>
    <w:div w:id="1574117138">
      <w:bodyDiv w:val="1"/>
      <w:marLeft w:val="0"/>
      <w:marRight w:val="0"/>
      <w:marTop w:val="0"/>
      <w:marBottom w:val="0"/>
      <w:divBdr>
        <w:top w:val="none" w:sz="0" w:space="0" w:color="auto"/>
        <w:left w:val="none" w:sz="0" w:space="0" w:color="auto"/>
        <w:bottom w:val="none" w:sz="0" w:space="0" w:color="auto"/>
        <w:right w:val="none" w:sz="0" w:space="0" w:color="auto"/>
      </w:divBdr>
    </w:div>
    <w:div w:id="1598563227">
      <w:bodyDiv w:val="1"/>
      <w:marLeft w:val="0"/>
      <w:marRight w:val="0"/>
      <w:marTop w:val="0"/>
      <w:marBottom w:val="0"/>
      <w:divBdr>
        <w:top w:val="none" w:sz="0" w:space="0" w:color="auto"/>
        <w:left w:val="none" w:sz="0" w:space="0" w:color="auto"/>
        <w:bottom w:val="none" w:sz="0" w:space="0" w:color="auto"/>
        <w:right w:val="none" w:sz="0" w:space="0" w:color="auto"/>
      </w:divBdr>
    </w:div>
    <w:div w:id="2003699905">
      <w:bodyDiv w:val="1"/>
      <w:marLeft w:val="0"/>
      <w:marRight w:val="0"/>
      <w:marTop w:val="0"/>
      <w:marBottom w:val="0"/>
      <w:divBdr>
        <w:top w:val="none" w:sz="0" w:space="0" w:color="auto"/>
        <w:left w:val="none" w:sz="0" w:space="0" w:color="auto"/>
        <w:bottom w:val="none" w:sz="0" w:space="0" w:color="auto"/>
        <w:right w:val="none" w:sz="0" w:space="0" w:color="auto"/>
      </w:divBdr>
    </w:div>
    <w:div w:id="209802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4413</Words>
  <Characters>23390</Characters>
  <Application>Microsoft Office Word</Application>
  <DocSecurity>0</DocSecurity>
  <Lines>194</Lines>
  <Paragraphs>55</Paragraphs>
  <ScaleCrop>false</ScaleCrop>
  <HeadingPairs>
    <vt:vector size="2" baseType="variant">
      <vt:variant>
        <vt:lpstr>Rubrik</vt:lpstr>
      </vt:variant>
      <vt:variant>
        <vt:i4>1</vt:i4>
      </vt:variant>
    </vt:vector>
  </HeadingPairs>
  <TitlesOfParts>
    <vt:vector size="1" baseType="lpstr">
      <vt:lpstr>Blodstatus, Eos, Celler klassificering, B- (Sysmex XN)</vt:lpstr>
    </vt:vector>
  </TitlesOfParts>
  <Manager/>
  <Company>Akademiska Sjukhuset DAT Divisionen</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Blodstatus, Eos, Celler klassificering, B- (Sysmex XN)</dc:title>
  <dc:subject/>
  <dc:creator>Birgitta Wande</dc:creator>
  <cp:keywords/>
  <dc:description/>
  <cp:lastModifiedBy>Birgitta Högberg</cp:lastModifiedBy>
  <cp:revision>2</cp:revision>
  <cp:lastPrinted>2008-01-23T16:20:00Z</cp:lastPrinted>
  <dcterms:created xsi:type="dcterms:W3CDTF">2018-05-28T11:04:00Z</dcterms:created>
  <dcterms:modified xsi:type="dcterms:W3CDTF">2018-05-28T11:04:00Z</dcterms:modified>
  <cp:category>Metodbeskrivning KKF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vt:lpwstr>
  </property>
  <property fmtid="{D5CDD505-2E9C-101B-9397-08002B2CF9AE}" pid="3" name="ValidFrom">
    <vt:lpwstr>2017-10-05</vt:lpwstr>
  </property>
  <property fmtid="{D5CDD505-2E9C-101B-9397-08002B2CF9AE}" pid="4" name="ApprovedBy">
    <vt:lpwstr>Malgorzata Karawajczyk</vt:lpwstr>
  </property>
  <property fmtid="{D5CDD505-2E9C-101B-9397-08002B2CF9AE}" pid="5" name="DocNo">
    <vt:lpwstr>AL16859-2</vt:lpwstr>
  </property>
  <property fmtid="{D5CDD505-2E9C-101B-9397-08002B2CF9AE}" pid="6" name="CTitle">
    <vt:lpwstr>Blodstatus, Eos, Celler klassificering, B- (Sysmex XN)</vt:lpwstr>
  </property>
  <property fmtid="{D5CDD505-2E9C-101B-9397-08002B2CF9AE}" pid="7" name="CCategory">
    <vt:lpwstr>Metodbeskrivning</vt:lpwstr>
  </property>
  <property fmtid="{D5CDD505-2E9C-101B-9397-08002B2CF9AE}" pid="8" name="RegNo">
    <vt:lpwstr>AL16859</vt:lpwstr>
  </property>
  <property fmtid="{D5CDD505-2E9C-101B-9397-08002B2CF9AE}" pid="9" name="Issue">
    <vt:lpwstr>2</vt:lpwstr>
  </property>
  <property fmtid="{D5CDD505-2E9C-101B-9397-08002B2CF9AE}" pid="10" name="DocumentNo">
    <vt:lpwstr>AL16859-2</vt:lpwstr>
  </property>
  <property fmtid="{D5CDD505-2E9C-101B-9397-08002B2CF9AE}" pid="11" name="Phase">
    <vt:lpwstr>Aktivt</vt:lpwstr>
  </property>
  <property fmtid="{D5CDD505-2E9C-101B-9397-08002B2CF9AE}" pid="12" name="Folder">
    <vt:lpwstr>Dat</vt:lpwstr>
  </property>
  <property fmtid="{D5CDD505-2E9C-101B-9397-08002B2CF9AE}" pid="13" name="EstablishedDate">
    <vt:lpwstr>2017-08-29</vt:lpwstr>
  </property>
  <property fmtid="{D5CDD505-2E9C-101B-9397-08002B2CF9AE}" pid="14" name="EstablishedBy">
    <vt:lpwstr>Birgitta Wande</vt:lpwstr>
  </property>
  <property fmtid="{D5CDD505-2E9C-101B-9397-08002B2CF9AE}" pid="15" name="EstablishedByOU">
    <vt:lpwstr>Kemi och farmakologi</vt:lpwstr>
  </property>
  <property fmtid="{D5CDD505-2E9C-101B-9397-08002B2CF9AE}" pid="16" name="EstablishedByTitle">
    <vt:lpwstr>AL KKF Godkännare</vt:lpwstr>
  </property>
  <property fmtid="{D5CDD505-2E9C-101B-9397-08002B2CF9AE}" pid="17" name="EstablishedByPositionCode">
    <vt:lpwstr>KKF</vt:lpwstr>
  </property>
  <property fmtid="{D5CDD505-2E9C-101B-9397-08002B2CF9AE}" pid="18" name="Owner">
    <vt:lpwstr>Birgitta Wande</vt:lpwstr>
  </property>
  <property fmtid="{D5CDD505-2E9C-101B-9397-08002B2CF9AE}" pid="19" name="OwnerOU">
    <vt:lpwstr>Kemi och farmakologi</vt:lpwstr>
  </property>
  <property fmtid="{D5CDD505-2E9C-101B-9397-08002B2CF9AE}" pid="20" name="OwnerTitle">
    <vt:lpwstr>AL KKF Godkännare</vt:lpwstr>
  </property>
  <property fmtid="{D5CDD505-2E9C-101B-9397-08002B2CF9AE}" pid="21" name="OwnerPositionCode">
    <vt:lpwstr>KKF</vt:lpwstr>
  </property>
  <property fmtid="{D5CDD505-2E9C-101B-9397-08002B2CF9AE}" pid="22" name="ReviewedDate">
    <vt:lpwstr>2017-09-27</vt:lpwstr>
  </property>
  <property fmtid="{D5CDD505-2E9C-101B-9397-08002B2CF9AE}" pid="23" name="ReviewedBy">
    <vt:lpwstr>Margareta Gulin</vt:lpwstr>
  </property>
  <property fmtid="{D5CDD505-2E9C-101B-9397-08002B2CF9AE}" pid="24" name="ReviewedByOU">
    <vt:lpwstr>Kemi och farmakologi</vt:lpwstr>
  </property>
  <property fmtid="{D5CDD505-2E9C-101B-9397-08002B2CF9AE}" pid="25" name="ReviewedByTitle">
    <vt:lpwstr>AL Kvalitetssamordnare KKF</vt:lpwstr>
  </property>
  <property fmtid="{D5CDD505-2E9C-101B-9397-08002B2CF9AE}" pid="26" name="ReviewedByPositionCode">
    <vt:lpwstr>KKF</vt:lpwstr>
  </property>
  <property fmtid="{D5CDD505-2E9C-101B-9397-08002B2CF9AE}" pid="27" name="ApprovedDate">
    <vt:lpwstr>2017-10-05</vt:lpwstr>
  </property>
  <property fmtid="{D5CDD505-2E9C-101B-9397-08002B2CF9AE}" pid="28" name="ApprovedByOU">
    <vt:lpwstr>Kemi och farmakologi</vt:lpwstr>
  </property>
  <property fmtid="{D5CDD505-2E9C-101B-9397-08002B2CF9AE}" pid="29" name="ApprovedByTitle">
    <vt:lpwstr>AL Medicinskt ansvarig KKF</vt:lpwstr>
  </property>
  <property fmtid="{D5CDD505-2E9C-101B-9397-08002B2CF9AE}" pid="30" name="ApprovedByPositionCode">
    <vt:lpwstr>KKF</vt:lpwstr>
  </property>
  <property fmtid="{D5CDD505-2E9C-101B-9397-08002B2CF9AE}" pid="31" name="ValidUntil">
    <vt:lpwstr/>
  </property>
  <property fmtid="{D5CDD505-2E9C-101B-9397-08002B2CF9AE}" pid="32" name="DistributionMessage">
    <vt:lpwstr/>
  </property>
</Properties>
</file>